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042E">
      <w:pPr>
        <w:pStyle w:val="Heading1"/>
        <w:spacing w:after="120"/>
        <w:jc w:val="right"/>
        <w:rPr>
          <w:rFonts w:ascii="Palatino" w:hAnsi="Palatino"/>
          <w:b/>
          <w:sz w:val="32"/>
        </w:rPr>
      </w:pPr>
      <w:bookmarkStart w:id="0" w:name="_GoBack"/>
      <w:bookmarkEnd w:id="0"/>
      <w:r>
        <w:rPr>
          <w:rFonts w:ascii="Palatino" w:hAnsi="Palatino"/>
          <w:b/>
          <w:sz w:val="32"/>
        </w:rPr>
        <w:t>American Society of Greek and Latin Epigraphy</w:t>
      </w:r>
    </w:p>
    <w:p w:rsidR="00000000" w:rsidRDefault="0096042E">
      <w:pPr>
        <w:spacing w:after="120"/>
        <w:jc w:val="right"/>
        <w:rPr>
          <w:b/>
          <w:sz w:val="32"/>
        </w:rPr>
      </w:pPr>
      <w:r>
        <w:rPr>
          <w:b/>
          <w:sz w:val="32"/>
        </w:rPr>
        <w:t>Société americaine d’épigraphie latine et grecque</w:t>
      </w:r>
    </w:p>
    <w:p w:rsidR="00000000" w:rsidRDefault="0096042E">
      <w:pPr>
        <w:spacing w:after="120"/>
        <w:jc w:val="right"/>
        <w:rPr>
          <w:b/>
          <w:sz w:val="32"/>
        </w:rPr>
      </w:pPr>
      <w:r>
        <w:rPr>
          <w:b/>
          <w:sz w:val="32"/>
        </w:rPr>
        <w:t>Newsletter, August 15, 1999:  Volume 3, Number 1</w:t>
      </w:r>
    </w:p>
    <w:p w:rsidR="00000000" w:rsidRDefault="0096042E">
      <w:pPr>
        <w:pStyle w:val="Heading1"/>
        <w:rPr>
          <w:sz w:val="22"/>
        </w:rPr>
      </w:pPr>
    </w:p>
    <w:p w:rsidR="00000000" w:rsidRDefault="0096042E">
      <w:pPr>
        <w:pStyle w:val="Heading1"/>
        <w:rPr>
          <w:sz w:val="22"/>
        </w:rPr>
      </w:pPr>
    </w:p>
    <w:p w:rsidR="00000000" w:rsidRDefault="0096042E">
      <w:pPr>
        <w:sectPr w:rsidR="00000000">
          <w:type w:val="continuous"/>
          <w:pgSz w:w="12240" w:h="15840"/>
          <w:pgMar w:top="1440" w:right="1584" w:bottom="1440" w:left="1296" w:header="720" w:footer="720" w:gutter="0"/>
          <w:cols w:space="720"/>
        </w:sectPr>
      </w:pPr>
    </w:p>
    <w:p w:rsidR="00000000" w:rsidRDefault="0096042E">
      <w:pPr>
        <w:pStyle w:val="Heading1"/>
        <w:rPr>
          <w:b/>
          <w:sz w:val="24"/>
        </w:rPr>
      </w:pPr>
      <w:r>
        <w:rPr>
          <w:b/>
          <w:sz w:val="24"/>
        </w:rPr>
        <w:lastRenderedPageBreak/>
        <w:t xml:space="preserve">1999 PANEL SESSION AND </w:t>
      </w:r>
    </w:p>
    <w:p w:rsidR="00000000" w:rsidRDefault="0096042E">
      <w:pPr>
        <w:pStyle w:val="Heading1"/>
        <w:rPr>
          <w:b/>
          <w:sz w:val="24"/>
        </w:rPr>
      </w:pPr>
      <w:r>
        <w:rPr>
          <w:b/>
          <w:sz w:val="24"/>
        </w:rPr>
        <w:t>ANNUAL BUSINESS MEETING</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The 1999 Panel Session and Annual Meeting of the American S</w:t>
      </w:r>
      <w:r>
        <w:rPr>
          <w:rFonts w:ascii="Times New Roman" w:hAnsi="Times New Roman"/>
          <w:snapToGrid w:val="0"/>
          <w:sz w:val="22"/>
        </w:rPr>
        <w:t>ociety of Greek and Latin Epigraphy will be held in Dallas, Texas, in conjunction with the annual meetings of the American Philological Association and the Archaeological Institute of America.</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Program of the Joint Panel Session,</w:t>
      </w:r>
    </w:p>
    <w:p w:rsidR="00000000" w:rsidRDefault="0096042E">
      <w:pPr>
        <w:pStyle w:val="Heading2"/>
        <w:rPr>
          <w:sz w:val="22"/>
        </w:rPr>
      </w:pPr>
      <w:r>
        <w:rPr>
          <w:sz w:val="22"/>
        </w:rPr>
        <w:t>Religion and Epigraphy</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In</w:t>
      </w:r>
      <w:r>
        <w:rPr>
          <w:rFonts w:ascii="Times New Roman" w:hAnsi="Times New Roman"/>
          <w:snapToGrid w:val="0"/>
          <w:sz w:val="22"/>
        </w:rPr>
        <w:t xml:space="preserve">troduction:  </w:t>
      </w:r>
      <w:r>
        <w:rPr>
          <w:rFonts w:ascii="Times New Roman" w:hAnsi="Times New Roman"/>
          <w:i/>
          <w:snapToGrid w:val="0"/>
          <w:sz w:val="22"/>
        </w:rPr>
        <w:t>John Bodel, Rutgers University</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“Genos and Polis: The Praxiergidai on the Akropolis”  </w:t>
      </w:r>
      <w:r>
        <w:rPr>
          <w:rFonts w:ascii="Times New Roman" w:hAnsi="Times New Roman"/>
          <w:i/>
          <w:snapToGrid w:val="0"/>
          <w:sz w:val="22"/>
        </w:rPr>
        <w:t>Michael Jameson,  Stanford University.</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“Theoria Inscribed: Patterns of Pilgrimage and the Epigraphy of the Greek Sanctuary”  </w:t>
      </w:r>
      <w:r>
        <w:rPr>
          <w:rFonts w:ascii="Times New Roman" w:hAnsi="Times New Roman"/>
          <w:i/>
          <w:snapToGrid w:val="0"/>
          <w:sz w:val="22"/>
        </w:rPr>
        <w:t>Ian Rutherford, University of R</w:t>
      </w:r>
      <w:r>
        <w:rPr>
          <w:rFonts w:ascii="Times New Roman" w:hAnsi="Times New Roman"/>
          <w:i/>
          <w:snapToGrid w:val="0"/>
          <w:sz w:val="22"/>
        </w:rPr>
        <w:t>eading</w:t>
      </w:r>
      <w:r>
        <w:rPr>
          <w:rFonts w:ascii="Times New Roman" w:hAnsi="Times New Roman"/>
          <w:snapToGrid w:val="0"/>
          <w:sz w:val="22"/>
        </w:rPr>
        <w:t>.</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“Monthly Birthday Celebrations of Hellenistic Kings and of Augustus</w:t>
      </w:r>
      <w:r>
        <w:rPr>
          <w:rFonts w:ascii="Times New Roman" w:hAnsi="Times New Roman"/>
          <w:i/>
          <w:snapToGrid w:val="0"/>
          <w:sz w:val="22"/>
        </w:rPr>
        <w:t>”  John D. Morgan, University of Delaware.</w:t>
      </w:r>
    </w:p>
    <w:p w:rsidR="00000000" w:rsidRDefault="0096042E">
      <w:pPr>
        <w:rPr>
          <w:rFonts w:ascii="Times New Roman" w:hAnsi="Times New Roman"/>
          <w:snapToGrid w:val="0"/>
          <w:sz w:val="22"/>
        </w:rPr>
      </w:pPr>
    </w:p>
    <w:p w:rsidR="00000000" w:rsidRDefault="0096042E">
      <w:pPr>
        <w:rPr>
          <w:rFonts w:ascii="Times New Roman" w:hAnsi="Times New Roman"/>
          <w:i/>
          <w:snapToGrid w:val="0"/>
          <w:sz w:val="22"/>
        </w:rPr>
      </w:pPr>
      <w:r>
        <w:rPr>
          <w:rFonts w:ascii="Times New Roman" w:hAnsi="Times New Roman"/>
          <w:snapToGrid w:val="0"/>
          <w:sz w:val="22"/>
        </w:rPr>
        <w:t xml:space="preserve">“Apollo Hypoakraios Reconsidered”  </w:t>
      </w:r>
      <w:r>
        <w:rPr>
          <w:rFonts w:ascii="Times New Roman" w:hAnsi="Times New Roman"/>
          <w:i/>
          <w:snapToGrid w:val="0"/>
          <w:sz w:val="22"/>
        </w:rPr>
        <w:t>Peter E. Nulton, American School of Classical Studies at Athens.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“Keeping it in the Pantheon: Divine</w:t>
      </w:r>
      <w:r>
        <w:rPr>
          <w:rFonts w:ascii="Times New Roman" w:hAnsi="Times New Roman"/>
          <w:snapToGrid w:val="0"/>
          <w:sz w:val="22"/>
        </w:rPr>
        <w:t xml:space="preserve"> Referrals Recorded in </w:t>
      </w:r>
      <w:r>
        <w:rPr>
          <w:rFonts w:ascii="Times New Roman" w:hAnsi="Times New Roman"/>
          <w:i/>
          <w:snapToGrid w:val="0"/>
          <w:sz w:val="22"/>
        </w:rPr>
        <w:t>ex iussu</w:t>
      </w:r>
      <w:r>
        <w:rPr>
          <w:rFonts w:ascii="Times New Roman" w:hAnsi="Times New Roman"/>
          <w:snapToGrid w:val="0"/>
          <w:sz w:val="22"/>
        </w:rPr>
        <w:t xml:space="preserve"> Dedications”  </w:t>
      </w:r>
      <w:r>
        <w:rPr>
          <w:rFonts w:ascii="Times New Roman" w:hAnsi="Times New Roman"/>
          <w:i/>
          <w:snapToGrid w:val="0"/>
          <w:sz w:val="22"/>
        </w:rPr>
        <w:t>Gil Renberg, Duke University.</w:t>
      </w:r>
    </w:p>
    <w:p w:rsidR="00000000" w:rsidRDefault="0096042E">
      <w:pPr>
        <w:rPr>
          <w:rFonts w:ascii="Times New Roman" w:hAnsi="Times New Roman"/>
          <w:snapToGrid w:val="0"/>
          <w:sz w:val="22"/>
        </w:rPr>
      </w:pPr>
    </w:p>
    <w:p w:rsidR="00000000" w:rsidRDefault="0096042E">
      <w:pPr>
        <w:rPr>
          <w:rFonts w:ascii="Times New Roman" w:hAnsi="Times New Roman"/>
          <w:i/>
          <w:snapToGrid w:val="0"/>
          <w:sz w:val="22"/>
        </w:rPr>
      </w:pPr>
      <w:r>
        <w:rPr>
          <w:rFonts w:ascii="Times New Roman" w:hAnsi="Times New Roman"/>
          <w:snapToGrid w:val="0"/>
          <w:sz w:val="22"/>
        </w:rPr>
        <w:t xml:space="preserve">“Dionysos and Kadmilos on a Curse Tablet from Antioch”  </w:t>
      </w:r>
      <w:r>
        <w:rPr>
          <w:rFonts w:ascii="Times New Roman" w:hAnsi="Times New Roman"/>
          <w:i/>
          <w:snapToGrid w:val="0"/>
          <w:sz w:val="22"/>
        </w:rPr>
        <w:t>Alex Hollmann, Harvard University.</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The Annual Business Meeting of the Society will be scheduled separately and will be</w:t>
      </w:r>
    </w:p>
    <w:p w:rsidR="00000000" w:rsidRDefault="0096042E">
      <w:pPr>
        <w:rPr>
          <w:rFonts w:ascii="Times New Roman" w:hAnsi="Times New Roman"/>
          <w:snapToGrid w:val="0"/>
          <w:sz w:val="22"/>
        </w:rPr>
      </w:pPr>
      <w:r>
        <w:rPr>
          <w:rFonts w:ascii="Times New Roman" w:hAnsi="Times New Roman"/>
          <w:snapToGrid w:val="0"/>
          <w:sz w:val="22"/>
        </w:rPr>
        <w:t>ann</w:t>
      </w:r>
      <w:r>
        <w:rPr>
          <w:rFonts w:ascii="Times New Roman" w:hAnsi="Times New Roman"/>
          <w:snapToGrid w:val="0"/>
          <w:sz w:val="22"/>
        </w:rPr>
        <w:t>ounced in the fall Newsletter and in the APA Program.</w:t>
      </w:r>
    </w:p>
    <w:p w:rsidR="00000000" w:rsidRDefault="0096042E">
      <w:pPr>
        <w:pStyle w:val="BodyText2"/>
      </w:pPr>
      <w:r>
        <w:t>RESULTS OF THE ELECTIONS, AND OFFICERS FOR 1999-2000</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lastRenderedPageBreak/>
        <w:t>Fifty-four members returned ballots in the elections for new officers.  There were some abstentions for each position.  The members elected were: fo</w:t>
      </w:r>
      <w:r>
        <w:rPr>
          <w:rFonts w:ascii="Times New Roman" w:hAnsi="Times New Roman"/>
          <w:snapToGrid w:val="0"/>
          <w:sz w:val="22"/>
        </w:rPr>
        <w:t>r Vice-President (until December 2000), Kevin Clinton; for Secretary-Treasurer (until December 2001), Timothy Winters; for At-Large Member of the Executive Committee (until December 2001), Diane Harris-Cline.</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Officers for the rest of 1999 are therefore:</w:t>
      </w:r>
    </w:p>
    <w:p w:rsidR="00000000" w:rsidRDefault="0096042E">
      <w:pPr>
        <w:rPr>
          <w:rFonts w:ascii="Times New Roman" w:hAnsi="Times New Roman"/>
          <w:snapToGrid w:val="0"/>
          <w:sz w:val="22"/>
        </w:rPr>
      </w:pPr>
    </w:p>
    <w:p w:rsidR="00000000" w:rsidRDefault="0096042E">
      <w:pPr>
        <w:ind w:left="144" w:hanging="144"/>
        <w:rPr>
          <w:rFonts w:ascii="Times New Roman" w:hAnsi="Times New Roman"/>
          <w:snapToGrid w:val="0"/>
          <w:sz w:val="22"/>
        </w:rPr>
      </w:pPr>
      <w:r>
        <w:rPr>
          <w:rFonts w:ascii="Times New Roman" w:hAnsi="Times New Roman"/>
          <w:snapToGrid w:val="0"/>
          <w:sz w:val="22"/>
        </w:rPr>
        <w:t>President:  John Bodel, Department of Classics, Rutgers University, New Brunswick, NJ 08903-0270.</w:t>
      </w:r>
    </w:p>
    <w:p w:rsidR="00000000" w:rsidRDefault="0096042E">
      <w:pPr>
        <w:spacing w:before="120"/>
        <w:ind w:left="144" w:hanging="144"/>
        <w:rPr>
          <w:rFonts w:ascii="Times New Roman" w:hAnsi="Times New Roman"/>
          <w:snapToGrid w:val="0"/>
          <w:sz w:val="22"/>
        </w:rPr>
      </w:pPr>
      <w:r>
        <w:rPr>
          <w:rFonts w:ascii="Times New Roman" w:hAnsi="Times New Roman"/>
          <w:snapToGrid w:val="0"/>
          <w:sz w:val="22"/>
        </w:rPr>
        <w:t>Vice-President:  Kevin Clinton, Department of Classics, Goldwin Smith Hall, Cornell University, Ithaca, NY 14850.</w:t>
      </w:r>
    </w:p>
    <w:p w:rsidR="00000000" w:rsidRDefault="0096042E">
      <w:pPr>
        <w:pStyle w:val="BodyTextIndent2"/>
        <w:spacing w:before="120"/>
      </w:pPr>
      <w:r>
        <w:t>Secretary-Treasurer:  Timothy Winters, Dept.</w:t>
      </w:r>
      <w:r>
        <w:t xml:space="preserve"> of Languages and Literature, P.O. Box 4487, Austin Peay State University, Clarksville, TN 37044.</w:t>
      </w:r>
    </w:p>
    <w:p w:rsidR="00000000" w:rsidRDefault="0096042E">
      <w:pPr>
        <w:rPr>
          <w:rFonts w:ascii="Times New Roman" w:hAnsi="Times New Roman"/>
          <w:snapToGrid w:val="0"/>
          <w:sz w:val="22"/>
        </w:rPr>
      </w:pPr>
    </w:p>
    <w:p w:rsidR="00000000" w:rsidRDefault="0096042E">
      <w:pPr>
        <w:pStyle w:val="BodyText"/>
      </w:pPr>
      <w:r>
        <w:t>For email addresses, please consult the Members List, enclosed with this newsletter.</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In sending in his ballot, one member suggested that in the future we as</w:t>
      </w:r>
      <w:r>
        <w:rPr>
          <w:rFonts w:ascii="Times New Roman" w:hAnsi="Times New Roman"/>
          <w:snapToGrid w:val="0"/>
          <w:sz w:val="22"/>
        </w:rPr>
        <w:t>k the various candidates to provide brief autobiographies, as the APA does.  This seems a reasonable idea, and one that the members can discuss and perhaps approve at the Business Meeting in Dallas.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Respectfully submitted,</w:t>
      </w:r>
    </w:p>
    <w:p w:rsidR="00000000" w:rsidRDefault="0096042E">
      <w:pPr>
        <w:rPr>
          <w:rFonts w:ascii="Times New Roman" w:hAnsi="Times New Roman"/>
          <w:snapToGrid w:val="0"/>
          <w:sz w:val="22"/>
        </w:rPr>
      </w:pPr>
      <w:r>
        <w:rPr>
          <w:rFonts w:ascii="Times New Roman" w:hAnsi="Times New Roman"/>
          <w:snapToGrid w:val="0"/>
          <w:sz w:val="22"/>
        </w:rPr>
        <w:t>George W. Houston, Secretary-Tre</w:t>
      </w:r>
      <w:r>
        <w:rPr>
          <w:rFonts w:ascii="Times New Roman" w:hAnsi="Times New Roman"/>
          <w:snapToGrid w:val="0"/>
          <w:sz w:val="22"/>
        </w:rPr>
        <w:t>asurer</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pStyle w:val="BodyText2"/>
      </w:pPr>
      <w:r>
        <w:t>REPORT ON THE REFERENDUM CONCERNING POSSIBLE ASGLE INITIATIVES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lastRenderedPageBreak/>
        <w:t>The response to the referendum mailed out to ASGLE members in May regarding two proposed initiatives of the society was good.  Fifty-one responses were received, and a number of mem</w:t>
      </w:r>
      <w:r>
        <w:rPr>
          <w:rFonts w:ascii="Times New Roman" w:hAnsi="Times New Roman"/>
          <w:snapToGrid w:val="0"/>
          <w:sz w:val="22"/>
        </w:rPr>
        <w:t>bers proposed thoughtful ideas or constructive use of our funds beyond the two proposals under consideration.  A  range of views was represented, but several clear preferences emerged. The following report summarizes the main results of he survey and at th</w:t>
      </w:r>
      <w:r>
        <w:rPr>
          <w:rFonts w:ascii="Times New Roman" w:hAnsi="Times New Roman"/>
          <w:snapToGrid w:val="0"/>
          <w:sz w:val="22"/>
        </w:rPr>
        <w:t xml:space="preserve">e end announces a decision by ASGLE’s Executive Committee to proceed with one of the proposals and to invite further consideration of several others.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The proposal to sponsor a small monograph series devoted to the publication of North American collectio</w:t>
      </w:r>
      <w:r>
        <w:rPr>
          <w:rFonts w:ascii="Times New Roman" w:hAnsi="Times New Roman"/>
          <w:snapToGrid w:val="0"/>
          <w:sz w:val="22"/>
        </w:rPr>
        <w:t>ns of Greek and Latin inscriptions met with nearly unanimous approval. Forty-nine members support the idea; none opposes it. Two members expressed a clear preference for the alternative proposal (the dissertation prize) but did not oppose the monograph ser</w:t>
      </w:r>
      <w:r>
        <w:rPr>
          <w:rFonts w:ascii="Times New Roman" w:hAnsi="Times New Roman"/>
          <w:snapToGrid w:val="0"/>
          <w:sz w:val="22"/>
        </w:rPr>
        <w:t>ies; one supported the idea only on condition that any previously published inscriptions be equipped with extensive new commentary; one survey form was returned unmarked. Three members would support the initiative only if they were to receive free copies o</w:t>
      </w:r>
      <w:r>
        <w:rPr>
          <w:rFonts w:ascii="Times New Roman" w:hAnsi="Times New Roman"/>
          <w:snapToGrid w:val="0"/>
          <w:sz w:val="22"/>
        </w:rPr>
        <w:t>f any resulting publications. Most, however, would be willing to pay a modest amount for individual volumes in the series. A range of "reasonable" prices was suggested: the average was around $25, with approximately equal numbers of members mentioning pric</w:t>
      </w:r>
      <w:r>
        <w:rPr>
          <w:rFonts w:ascii="Times New Roman" w:hAnsi="Times New Roman"/>
          <w:snapToGrid w:val="0"/>
          <w:sz w:val="22"/>
        </w:rPr>
        <w:t>es above and below that figure. Regarding the production of photographs to accompany any such editions, six expressed a preference for the distribution of images on CD-ROM, seven for the Internet, twenty for both; nine favored the production of traditional</w:t>
      </w:r>
      <w:r>
        <w:rPr>
          <w:rFonts w:ascii="Times New Roman" w:hAnsi="Times New Roman"/>
          <w:snapToGrid w:val="0"/>
          <w:sz w:val="22"/>
        </w:rPr>
        <w:t xml:space="preserve"> printed plates, even at increased cost. Two members suggested an extension of the plan to cover collections outside North America as well.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The proposal to offer a dissertation prize met with a mixed response. Thirty-five members favor the idea; eleven </w:t>
      </w:r>
      <w:r>
        <w:rPr>
          <w:rFonts w:ascii="Times New Roman" w:hAnsi="Times New Roman"/>
          <w:snapToGrid w:val="0"/>
          <w:sz w:val="22"/>
        </w:rPr>
        <w:t xml:space="preserve">actively oppose it. Of those who support both initiatives, four prefer the monograph series to the prize. Among those who support the prize, a range of possible amounts of the award was suggested, from a minimum of $250 to a maximum of $2,000; the </w:t>
      </w:r>
      <w:r>
        <w:rPr>
          <w:rFonts w:ascii="Times New Roman" w:hAnsi="Times New Roman"/>
          <w:snapToGrid w:val="0"/>
          <w:sz w:val="22"/>
        </w:rPr>
        <w:lastRenderedPageBreak/>
        <w:t>two figu</w:t>
      </w:r>
      <w:r>
        <w:rPr>
          <w:rFonts w:ascii="Times New Roman" w:hAnsi="Times New Roman"/>
          <w:snapToGrid w:val="0"/>
          <w:sz w:val="22"/>
        </w:rPr>
        <w:t>res most frequently specified were $1,000 (eleven times) and $500 (five times). Among those who oppose the idea, the objection most frequently raised was that the proposal as currently framed would not actually encourage research in epigraphy, since it wou</w:t>
      </w:r>
      <w:r>
        <w:rPr>
          <w:rFonts w:ascii="Times New Roman" w:hAnsi="Times New Roman"/>
          <w:snapToGrid w:val="0"/>
          <w:sz w:val="22"/>
        </w:rPr>
        <w:t>ld be awarded only after the fact, to a completed dissertation, and no Ph.D. candidate would--or should--choose an epigraphic topic simply or even partly in the hope of ultimately winning such a prize. To meet this objection several members suggested revis</w:t>
      </w:r>
      <w:r>
        <w:rPr>
          <w:rFonts w:ascii="Times New Roman" w:hAnsi="Times New Roman"/>
          <w:snapToGrid w:val="0"/>
          <w:sz w:val="22"/>
        </w:rPr>
        <w:t>ing the terms of the prize to encourage research in progress, either by students actively writing dissertations on epigraphical topics or by younger scholars within a few years of having received the Ph.D. Two other objections mentioned frequently were tha</w:t>
      </w:r>
      <w:r>
        <w:rPr>
          <w:rFonts w:ascii="Times New Roman" w:hAnsi="Times New Roman"/>
          <w:snapToGrid w:val="0"/>
          <w:sz w:val="22"/>
        </w:rPr>
        <w:t xml:space="preserve">t ASGLE’s funds are not currently sufficient to endow a prize in any respectable amount and that the number of eligible dissertations produced annually is insufficient to ensure any genuine competitiveness to the award. The first objection could be met in </w:t>
      </w:r>
      <w:r>
        <w:rPr>
          <w:rFonts w:ascii="Times New Roman" w:hAnsi="Times New Roman"/>
          <w:snapToGrid w:val="0"/>
          <w:sz w:val="22"/>
        </w:rPr>
        <w:t>time, if funds were allowed to accumulate and further external support for endowing a prize were to be obtained. The second could perhaps be obviated by awarding the prize only every other year or by broadening the terms of eligibility to include dissertat</w:t>
      </w:r>
      <w:r>
        <w:rPr>
          <w:rFonts w:ascii="Times New Roman" w:hAnsi="Times New Roman"/>
          <w:snapToGrid w:val="0"/>
          <w:sz w:val="22"/>
        </w:rPr>
        <w:t xml:space="preserve">ions produced within the preceding three years or so. One member suggested awarding separate prizes to Canadian and American dissertations; another urged that the prize be given a name and nominated Sterling Dow as a suitable honorand.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Several members o</w:t>
      </w:r>
      <w:r>
        <w:rPr>
          <w:rFonts w:ascii="Times New Roman" w:hAnsi="Times New Roman"/>
          <w:snapToGrid w:val="0"/>
          <w:sz w:val="22"/>
        </w:rPr>
        <w:t>ffered new suggestions for the productive use of ASGLE funds. The most frequently mentioned was the provision of travel grants for the study of epigraphic collections. Others suggested adjustments to the terms of a prize award: to a younger scholar invited</w:t>
      </w:r>
      <w:r>
        <w:rPr>
          <w:rFonts w:ascii="Times New Roman" w:hAnsi="Times New Roman"/>
          <w:snapToGrid w:val="0"/>
          <w:sz w:val="22"/>
        </w:rPr>
        <w:t xml:space="preserve"> to read a paper at ASGLE’s annual paper session, to defray the cost of attending the APA/AIA meeting; to an undergraduate student working on an epigraphic project, to encourage the study of inscriptions at the undergraduate level; to the author of the bes</w:t>
      </w:r>
      <w:r>
        <w:rPr>
          <w:rFonts w:ascii="Times New Roman" w:hAnsi="Times New Roman"/>
          <w:snapToGrid w:val="0"/>
          <w:sz w:val="22"/>
        </w:rPr>
        <w:t>t article or monograph on an epigraphic subject published within a two- or three-year period. Other suggestions included the sponsoring of epigraphic conferences in North America; the provision of travel grants to North American scholars to attend epigraph</w:t>
      </w:r>
      <w:r>
        <w:rPr>
          <w:rFonts w:ascii="Times New Roman" w:hAnsi="Times New Roman"/>
          <w:snapToGrid w:val="0"/>
          <w:sz w:val="22"/>
        </w:rPr>
        <w:t xml:space="preserve">ic conferences abroad; support for the electronic </w:t>
      </w:r>
      <w:r>
        <w:rPr>
          <w:rFonts w:ascii="Times New Roman" w:hAnsi="Times New Roman"/>
          <w:snapToGrid w:val="0"/>
          <w:sz w:val="22"/>
        </w:rPr>
        <w:lastRenderedPageBreak/>
        <w:t>publication (on CD ROM or the Internet) of digitized images of unpublished inscriptions in North American collections; the joint-sponsorship of a biennial bulletin covering current research in Greek and Lat</w:t>
      </w:r>
      <w:r>
        <w:rPr>
          <w:rFonts w:ascii="Times New Roman" w:hAnsi="Times New Roman"/>
          <w:snapToGrid w:val="0"/>
          <w:sz w:val="22"/>
        </w:rPr>
        <w:t xml:space="preserve">in magical texts, to be published in an American or European journal; and support of a Summer Seminar in Greek Epigraphy in Athens, similar to the summer seminars in numismatics at the American Numismatic Society in New York.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In view of the absence of o</w:t>
      </w:r>
      <w:r>
        <w:rPr>
          <w:rFonts w:ascii="Times New Roman" w:hAnsi="Times New Roman"/>
          <w:snapToGrid w:val="0"/>
          <w:sz w:val="22"/>
        </w:rPr>
        <w:t xml:space="preserve">pposition to the proposal to sponsor a small monograph series for the publication of North American collections of Greek and Latin inscriptions, the Executive Committee of ASGLE has approved the plan as outlined and invites editors or potential editors to </w:t>
      </w:r>
      <w:r>
        <w:rPr>
          <w:rFonts w:ascii="Times New Roman" w:hAnsi="Times New Roman"/>
          <w:snapToGrid w:val="0"/>
          <w:sz w:val="22"/>
        </w:rPr>
        <w:t xml:space="preserve">approach the Executive Committee (through a letter addressed to the President) with specific proposals for publication plans of individual collections.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Since opinion about the merits of a dissertation prize was divided, the Executive Committee has decid</w:t>
      </w:r>
      <w:r>
        <w:rPr>
          <w:rFonts w:ascii="Times New Roman" w:hAnsi="Times New Roman"/>
          <w:snapToGrid w:val="0"/>
          <w:sz w:val="22"/>
        </w:rPr>
        <w:t>ed not to move forward with the proposal as currently outlined but instead to invite further discussion of the feasibility and nature of an ASGLE prize (however defined) and at the same time to encourage potential donors interested in endowing a prize (per</w:t>
      </w:r>
      <w:r>
        <w:rPr>
          <w:rFonts w:ascii="Times New Roman" w:hAnsi="Times New Roman"/>
          <w:snapToGrid w:val="0"/>
          <w:sz w:val="22"/>
        </w:rPr>
        <w:t xml:space="preserve">haps with matching funds) to contact the President.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The Committee further encourages members to make known to the Committee their opinions about any of the other proposals mentioned above and plans to conduct an open discussion of any of them considered</w:t>
      </w:r>
      <w:r>
        <w:rPr>
          <w:rFonts w:ascii="Times New Roman" w:hAnsi="Times New Roman"/>
          <w:snapToGrid w:val="0"/>
          <w:sz w:val="22"/>
        </w:rPr>
        <w:t xml:space="preserve"> worth pursuing at the 1999 Annual Business Meeting of ASGLE in December.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Respectfully submitted,  </w:t>
      </w:r>
    </w:p>
    <w:p w:rsidR="00000000" w:rsidRDefault="0096042E">
      <w:pPr>
        <w:rPr>
          <w:rFonts w:ascii="Times New Roman" w:hAnsi="Times New Roman"/>
          <w:snapToGrid w:val="0"/>
          <w:sz w:val="22"/>
        </w:rPr>
      </w:pPr>
      <w:r>
        <w:rPr>
          <w:rFonts w:ascii="Times New Roman" w:hAnsi="Times New Roman"/>
          <w:snapToGrid w:val="0"/>
          <w:sz w:val="22"/>
        </w:rPr>
        <w:t>John Bodel, President</w:t>
      </w: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r>
        <w:t>TWO NEW EPIGRAPHICAL EXHIBITS IN ROME</w:t>
      </w:r>
    </w:p>
    <w:p w:rsidR="00000000" w:rsidRDefault="0096042E">
      <w:pPr>
        <w:rPr>
          <w:rFonts w:ascii="Times New Roman" w:hAnsi="Times New Roman"/>
          <w:snapToGrid w:val="0"/>
          <w:sz w:val="22"/>
        </w:rPr>
      </w:pPr>
      <w:r>
        <w:rPr>
          <w:rFonts w:ascii="Times New Roman" w:hAnsi="Times New Roman"/>
          <w:snapToGrid w:val="0"/>
          <w:sz w:val="22"/>
        </w:rPr>
        <w:t xml:space="preserve">  by John Bodel</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A recent trip to Rome provided an opportunity to visit two </w:t>
      </w:r>
      <w:r>
        <w:rPr>
          <w:rFonts w:ascii="Times New Roman" w:hAnsi="Times New Roman"/>
          <w:snapToGrid w:val="0"/>
          <w:sz w:val="22"/>
        </w:rPr>
        <w:t>new epigraphical exhibits, at the newly opened branch of the Museo Nazionale Romano, Palazzo Massimo alle Terme (near the train station, across from the Baths of Diocletian), and at a temporary home for much of the classical sculpture from the Capitoline M</w:t>
      </w:r>
      <w:r>
        <w:rPr>
          <w:rFonts w:ascii="Times New Roman" w:hAnsi="Times New Roman"/>
          <w:snapToGrid w:val="0"/>
          <w:sz w:val="22"/>
        </w:rPr>
        <w:t>useums, Centrale Montemartini (a building owned by Rome’s electric power utility, Acea, on the Via Ostiense, near the pyramid of Cestius). In both the stones and other inscribed pieces are for the most part integrated into the displays of ancient art, so t</w:t>
      </w:r>
      <w:r>
        <w:rPr>
          <w:rFonts w:ascii="Times New Roman" w:hAnsi="Times New Roman"/>
          <w:snapToGrid w:val="0"/>
          <w:sz w:val="22"/>
        </w:rPr>
        <w:t xml:space="preserve">hat the inscriptions emerge as monumental documents of ancient culture worthy to be considered alongside, rather than apart from, statuary and paintings and other works of art.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This welcome perspective complements the alternative approach—equally useful,</w:t>
      </w:r>
      <w:r>
        <w:rPr>
          <w:rFonts w:ascii="Times New Roman" w:hAnsi="Times New Roman"/>
          <w:snapToGrid w:val="0"/>
          <w:sz w:val="22"/>
        </w:rPr>
        <w:t xml:space="preserve"> in different ways--adopted recently by the national museums at Naples and Rome of creating separate epigraphic wings arranged to exemplify various classes of monuments or to illustrate chronologically or geographically developments in the epigraphy of a p</w:t>
      </w:r>
      <w:r>
        <w:rPr>
          <w:rFonts w:ascii="Times New Roman" w:hAnsi="Times New Roman"/>
          <w:snapToGrid w:val="0"/>
          <w:sz w:val="22"/>
        </w:rPr>
        <w:t xml:space="preserve">articular region. The epigraphic gallery of the national archaeological museum in Naples, first opened in 1995, manages to achieve both successfully, drawing on its extensive collection of antiquities from the large territory once comprised by the Bourbon </w:t>
      </w:r>
      <w:r>
        <w:rPr>
          <w:rFonts w:ascii="Times New Roman" w:hAnsi="Times New Roman"/>
          <w:snapToGrid w:val="0"/>
          <w:sz w:val="22"/>
        </w:rPr>
        <w:t>kingdom of Naples to illustrate the development of epigraphy in the cultural areas represented by Magna Graecia, Sicily and Neapolis (Greek inscriptions), central and southern Italy (texts in Italic dialects) and Campania and the Roman territories of the s</w:t>
      </w:r>
      <w:r>
        <w:rPr>
          <w:rFonts w:ascii="Times New Roman" w:hAnsi="Times New Roman"/>
          <w:snapToGrid w:val="0"/>
          <w:sz w:val="22"/>
        </w:rPr>
        <w:t xml:space="preserve">outh (Latin inscriptions, including laws) (see the useful webpage at http://eurialo.cib.na.cnr.it:80/mann/epigrafi/stepi.html.  The epigraphic wing of the Museo Nazionale delle Terme in Rome, focussed on the </w:t>
      </w:r>
      <w:r>
        <w:rPr>
          <w:rFonts w:ascii="Times New Roman" w:hAnsi="Times New Roman"/>
          <w:snapToGrid w:val="0"/>
          <w:sz w:val="22"/>
        </w:rPr>
        <w:lastRenderedPageBreak/>
        <w:t xml:space="preserve">inscriptional patrimony of Rome and Latium, was </w:t>
      </w:r>
      <w:r>
        <w:rPr>
          <w:rFonts w:ascii="Times New Roman" w:hAnsi="Times New Roman"/>
          <w:snapToGrid w:val="0"/>
          <w:sz w:val="22"/>
        </w:rPr>
        <w:t xml:space="preserve">specially opened for the Eleventh International Congress of Greek and Latin Epigraphy in Rome in September 1997 but was closed shortly thereafter (along with the rest of the Terme Museum) and remains inaccessible to this day.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Fortunately, across the stre</w:t>
      </w:r>
      <w:r>
        <w:rPr>
          <w:rFonts w:ascii="Times New Roman" w:hAnsi="Times New Roman"/>
          <w:snapToGrid w:val="0"/>
          <w:sz w:val="22"/>
        </w:rPr>
        <w:t>et the beautiful nineteenth-century Palazzo Massimo now houses, in three floors of galleries and rooms disposed around a central courtyard, an outstanding collection of ancient Roman art and artifacts, including several famous pieces not seen in public for</w:t>
      </w:r>
      <w:r>
        <w:rPr>
          <w:rFonts w:ascii="Times New Roman" w:hAnsi="Times New Roman"/>
          <w:snapToGrid w:val="0"/>
          <w:sz w:val="22"/>
        </w:rPr>
        <w:t xml:space="preserve"> some time (such as the frescoes from the villa Farnesina and the triclinium of Livia’s villa at Prima Porta). A basement gallery devoted to money and coinage illustrates the history of Roman coinage from </w:t>
      </w:r>
      <w:r>
        <w:rPr>
          <w:rFonts w:ascii="Times New Roman" w:hAnsi="Times New Roman"/>
          <w:i/>
          <w:snapToGrid w:val="0"/>
          <w:sz w:val="22"/>
        </w:rPr>
        <w:t>aes rude</w:t>
      </w:r>
      <w:r>
        <w:rPr>
          <w:rFonts w:ascii="Times New Roman" w:hAnsi="Times New Roman"/>
          <w:snapToGrid w:val="0"/>
          <w:sz w:val="22"/>
        </w:rPr>
        <w:t xml:space="preserve"> to the modern Italian lire with first-qual</w:t>
      </w:r>
      <w:r>
        <w:rPr>
          <w:rFonts w:ascii="Times New Roman" w:hAnsi="Times New Roman"/>
          <w:snapToGrid w:val="0"/>
          <w:sz w:val="22"/>
        </w:rPr>
        <w:t>ity examples from every period.</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In stark contrast to the elegant Palazzo Massimo, where imperial portrait busts rest comfortably in architectural spaces designed to suggest the continuity of Roman aristocratic splendor from antiquity to the present, some </w:t>
      </w:r>
      <w:r>
        <w:rPr>
          <w:rFonts w:ascii="Times New Roman" w:hAnsi="Times New Roman"/>
          <w:snapToGrid w:val="0"/>
          <w:sz w:val="22"/>
        </w:rPr>
        <w:t>four hundred Roman antiquities from the collections of the Capitoline Museums unearthed around the end of the nineteenth century and during the 1930s now reside in the redesigned interior of Rome’s first modern power plant, where massive grey steel machine</w:t>
      </w:r>
      <w:r>
        <w:rPr>
          <w:rFonts w:ascii="Times New Roman" w:hAnsi="Times New Roman"/>
          <w:snapToGrid w:val="0"/>
          <w:sz w:val="22"/>
        </w:rPr>
        <w:t>ry provides a striking backdrop for the gleaming white marble and travertine of antiquity. A special attraction is the "open workshop" restoration of the two life size marble Amazons (one from Hadrian’s villa at Tivoli, the other from the collection of the</w:t>
      </w:r>
      <w:r>
        <w:rPr>
          <w:rFonts w:ascii="Times New Roman" w:hAnsi="Times New Roman"/>
          <w:snapToGrid w:val="0"/>
          <w:sz w:val="22"/>
        </w:rPr>
        <w:t xml:space="preserve"> Villa Albani) that grace the Capitoline collections.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Considerations of space preclude anything more than a bare listing of the inscriptions on display in these two fine new museums, each of which is worth a visit by any tourist passing through the city f</w:t>
      </w:r>
      <w:r>
        <w:rPr>
          <w:rFonts w:ascii="Times New Roman" w:hAnsi="Times New Roman"/>
          <w:snapToGrid w:val="0"/>
          <w:sz w:val="22"/>
        </w:rPr>
        <w:t xml:space="preserve">or more than a couple of days. Readers of this Newsletter will not, perhaps, need further encouragement to make excursions to both sites a high priority on their next trips to Rome. </w:t>
      </w:r>
    </w:p>
    <w:p w:rsidR="00000000" w:rsidRDefault="0096042E">
      <w:pPr>
        <w:rPr>
          <w:rFonts w:ascii="Times New Roman" w:hAnsi="Times New Roman"/>
          <w:snapToGrid w:val="0"/>
          <w:sz w:val="22"/>
        </w:rPr>
      </w:pPr>
    </w:p>
    <w:p w:rsidR="00000000" w:rsidRDefault="0096042E">
      <w:pPr>
        <w:pStyle w:val="Heading3"/>
        <w:rPr>
          <w:smallCaps/>
        </w:rPr>
      </w:pPr>
      <w:r>
        <w:rPr>
          <w:smallCaps/>
        </w:rPr>
        <w:t xml:space="preserve"> Palazzo Massimo alle Terme</w:t>
      </w:r>
    </w:p>
    <w:p w:rsidR="00000000" w:rsidRDefault="0096042E">
      <w:pPr>
        <w:rPr>
          <w:rFonts w:ascii="Times New Roman" w:hAnsi="Times New Roman"/>
          <w:snapToGrid w:val="0"/>
          <w:sz w:val="22"/>
        </w:rPr>
      </w:pPr>
    </w:p>
    <w:p w:rsidR="00000000" w:rsidRDefault="0096042E">
      <w:pPr>
        <w:rPr>
          <w:rFonts w:ascii="Times New Roman" w:hAnsi="Times New Roman"/>
          <w:i/>
          <w:snapToGrid w:val="0"/>
          <w:sz w:val="22"/>
        </w:rPr>
      </w:pPr>
      <w:r>
        <w:rPr>
          <w:rFonts w:ascii="Times New Roman" w:hAnsi="Times New Roman"/>
          <w:i/>
          <w:snapToGrid w:val="0"/>
          <w:sz w:val="22"/>
        </w:rPr>
        <w:t>Ground floor  (piano terreno)</w:t>
      </w:r>
    </w:p>
    <w:p w:rsidR="00000000" w:rsidRDefault="0096042E">
      <w:pPr>
        <w:rPr>
          <w:rFonts w:ascii="Times New Roman" w:hAnsi="Times New Roman"/>
          <w:snapToGrid w:val="0"/>
          <w:sz w:val="22"/>
        </w:rPr>
      </w:pPr>
    </w:p>
    <w:p w:rsidR="00000000" w:rsidRDefault="0096042E">
      <w:pPr>
        <w:pStyle w:val="Heading4"/>
      </w:pPr>
      <w:r>
        <w:lastRenderedPageBreak/>
        <w:t>Sala I</w:t>
      </w:r>
    </w:p>
    <w:p w:rsidR="00000000" w:rsidRDefault="0096042E">
      <w:pPr>
        <w:ind w:left="288"/>
        <w:rPr>
          <w:rFonts w:ascii="Times New Roman" w:hAnsi="Times New Roman"/>
          <w:snapToGrid w:val="0"/>
          <w:sz w:val="22"/>
        </w:rPr>
      </w:pPr>
      <w:r>
        <w:rPr>
          <w:rFonts w:ascii="Times New Roman" w:hAnsi="Times New Roman"/>
          <w:snapToGrid w:val="0"/>
          <w:sz w:val="22"/>
        </w:rPr>
        <w:t>Fasti</w:t>
      </w:r>
      <w:r>
        <w:rPr>
          <w:rFonts w:ascii="Times New Roman" w:hAnsi="Times New Roman"/>
          <w:snapToGrid w:val="0"/>
          <w:sz w:val="22"/>
        </w:rPr>
        <w:t xml:space="preserve"> Antiates maiores:</w:t>
      </w:r>
    </w:p>
    <w:p w:rsidR="00000000" w:rsidRDefault="0096042E">
      <w:pPr>
        <w:ind w:left="288"/>
        <w:rPr>
          <w:rFonts w:ascii="Times New Roman" w:hAnsi="Times New Roman"/>
          <w:snapToGrid w:val="0"/>
          <w:sz w:val="22"/>
        </w:rPr>
      </w:pPr>
      <w:r>
        <w:rPr>
          <w:rFonts w:ascii="Times New Roman" w:hAnsi="Times New Roman"/>
          <w:snapToGrid w:val="0"/>
          <w:sz w:val="22"/>
        </w:rPr>
        <w:t xml:space="preserve">the consular list,  </w:t>
      </w:r>
      <w:r>
        <w:rPr>
          <w:rFonts w:ascii="Times New Roman" w:hAnsi="Times New Roman"/>
          <w:i/>
          <w:snapToGrid w:val="0"/>
          <w:sz w:val="22"/>
        </w:rPr>
        <w:t>Inscr. It</w:t>
      </w:r>
      <w:r>
        <w:rPr>
          <w:rFonts w:ascii="Times New Roman" w:hAnsi="Times New Roman"/>
          <w:snapToGrid w:val="0"/>
          <w:sz w:val="22"/>
        </w:rPr>
        <w:t>. XIII,1 no. 3</w:t>
      </w:r>
    </w:p>
    <w:p w:rsidR="00000000" w:rsidRDefault="0096042E">
      <w:pPr>
        <w:ind w:left="288"/>
        <w:rPr>
          <w:rFonts w:ascii="Times New Roman" w:hAnsi="Times New Roman"/>
          <w:snapToGrid w:val="0"/>
          <w:sz w:val="22"/>
        </w:rPr>
      </w:pPr>
      <w:r>
        <w:rPr>
          <w:rFonts w:ascii="Times New Roman" w:hAnsi="Times New Roman"/>
          <w:snapToGrid w:val="0"/>
          <w:sz w:val="22"/>
        </w:rPr>
        <w:t xml:space="preserve">the calendar,  </w:t>
      </w:r>
      <w:r>
        <w:rPr>
          <w:rFonts w:ascii="Times New Roman" w:hAnsi="Times New Roman"/>
          <w:i/>
          <w:snapToGrid w:val="0"/>
          <w:sz w:val="22"/>
        </w:rPr>
        <w:t>Inscr. It.</w:t>
      </w:r>
      <w:r>
        <w:rPr>
          <w:rFonts w:ascii="Times New Roman" w:hAnsi="Times New Roman"/>
          <w:snapToGrid w:val="0"/>
          <w:sz w:val="22"/>
        </w:rPr>
        <w:t xml:space="preserve"> XIII,2 no. 1</w:t>
      </w:r>
    </w:p>
    <w:p w:rsidR="00000000" w:rsidRDefault="0096042E">
      <w:pPr>
        <w:rPr>
          <w:rFonts w:ascii="Times New Roman" w:hAnsi="Times New Roman"/>
          <w:i/>
          <w:snapToGrid w:val="0"/>
          <w:sz w:val="22"/>
        </w:rPr>
      </w:pPr>
    </w:p>
    <w:p w:rsidR="00000000" w:rsidRDefault="0096042E">
      <w:pPr>
        <w:pStyle w:val="Heading5"/>
      </w:pPr>
      <w:r>
        <w:rPr>
          <w:b w:val="0"/>
          <w:i/>
        </w:rPr>
        <w:t>Sala II</w:t>
      </w:r>
    </w:p>
    <w:p w:rsidR="00000000" w:rsidRDefault="0096042E">
      <w:pPr>
        <w:ind w:left="288"/>
        <w:rPr>
          <w:rFonts w:ascii="Times New Roman" w:hAnsi="Times New Roman"/>
          <w:snapToGrid w:val="0"/>
          <w:sz w:val="22"/>
        </w:rPr>
      </w:pPr>
      <w:r>
        <w:rPr>
          <w:rFonts w:ascii="Times New Roman" w:hAnsi="Times New Roman"/>
          <w:snapToGrid w:val="0"/>
          <w:sz w:val="22"/>
        </w:rPr>
        <w:t xml:space="preserve">Fasti Praenestini,  </w:t>
      </w:r>
      <w:r>
        <w:rPr>
          <w:rFonts w:ascii="Times New Roman" w:hAnsi="Times New Roman"/>
          <w:i/>
          <w:snapToGrid w:val="0"/>
          <w:sz w:val="22"/>
        </w:rPr>
        <w:t>Inscr. It</w:t>
      </w:r>
      <w:r>
        <w:rPr>
          <w:rFonts w:ascii="Times New Roman" w:hAnsi="Times New Roman"/>
          <w:snapToGrid w:val="0"/>
          <w:sz w:val="22"/>
        </w:rPr>
        <w:t>. XIII,2 no. 17</w:t>
      </w:r>
    </w:p>
    <w:p w:rsidR="00000000" w:rsidRDefault="0096042E">
      <w:pPr>
        <w:ind w:left="288"/>
        <w:rPr>
          <w:rFonts w:ascii="Times New Roman" w:hAnsi="Times New Roman"/>
          <w:snapToGrid w:val="0"/>
          <w:sz w:val="22"/>
        </w:rPr>
      </w:pPr>
      <w:r>
        <w:rPr>
          <w:rFonts w:ascii="Times New Roman" w:hAnsi="Times New Roman"/>
          <w:snapToGrid w:val="0"/>
          <w:sz w:val="22"/>
        </w:rPr>
        <w:t xml:space="preserve">funerary relief of C. Rabirius Post.l. Hermodorus, Rabiria Demaris, and Usia Prima, from via Appia, </w:t>
      </w:r>
      <w:r>
        <w:rPr>
          <w:rFonts w:ascii="Times New Roman" w:hAnsi="Times New Roman"/>
          <w:snapToGrid w:val="0"/>
          <w:sz w:val="22"/>
        </w:rPr>
        <w:t xml:space="preserve"> </w:t>
      </w:r>
      <w:r>
        <w:rPr>
          <w:rFonts w:ascii="Times New Roman" w:hAnsi="Times New Roman"/>
          <w:i/>
          <w:snapToGrid w:val="0"/>
          <w:sz w:val="22"/>
        </w:rPr>
        <w:t xml:space="preserve">CIL </w:t>
      </w:r>
      <w:r>
        <w:rPr>
          <w:rFonts w:ascii="Times New Roman" w:hAnsi="Times New Roman"/>
          <w:snapToGrid w:val="0"/>
          <w:sz w:val="22"/>
        </w:rPr>
        <w:t>VI 2246</w:t>
      </w:r>
    </w:p>
    <w:p w:rsidR="00000000" w:rsidRDefault="0096042E">
      <w:pPr>
        <w:ind w:left="288"/>
        <w:rPr>
          <w:rFonts w:ascii="Times New Roman" w:hAnsi="Times New Roman"/>
          <w:snapToGrid w:val="0"/>
          <w:sz w:val="22"/>
        </w:rPr>
      </w:pPr>
      <w:r>
        <w:rPr>
          <w:rFonts w:ascii="Times New Roman" w:hAnsi="Times New Roman"/>
          <w:snapToGrid w:val="0"/>
          <w:sz w:val="22"/>
        </w:rPr>
        <w:t xml:space="preserve">limestone funerary relief of L. Septumius L.f. Arn., eques, Hirtulaeia L.f., et al., from via Praenestina,  </w:t>
      </w:r>
      <w:r>
        <w:rPr>
          <w:rFonts w:ascii="Times New Roman" w:hAnsi="Times New Roman"/>
          <w:i/>
          <w:snapToGrid w:val="0"/>
          <w:sz w:val="22"/>
        </w:rPr>
        <w:t xml:space="preserve">CIL </w:t>
      </w:r>
      <w:r>
        <w:rPr>
          <w:rFonts w:ascii="Times New Roman" w:hAnsi="Times New Roman"/>
          <w:snapToGrid w:val="0"/>
          <w:sz w:val="22"/>
        </w:rPr>
        <w:t>I</w:t>
      </w:r>
      <w:r>
        <w:rPr>
          <w:rFonts w:ascii="Times New Roman" w:hAnsi="Times New Roman"/>
          <w:snapToGrid w:val="0"/>
          <w:sz w:val="22"/>
          <w:vertAlign w:val="superscript"/>
        </w:rPr>
        <w:t>2</w:t>
      </w:r>
      <w:r>
        <w:rPr>
          <w:rFonts w:ascii="Times New Roman" w:hAnsi="Times New Roman"/>
          <w:snapToGrid w:val="0"/>
          <w:sz w:val="22"/>
        </w:rPr>
        <w:t xml:space="preserve"> 2992</w:t>
      </w:r>
    </w:p>
    <w:p w:rsidR="00000000" w:rsidRDefault="0096042E">
      <w:pPr>
        <w:rPr>
          <w:rFonts w:ascii="Times New Roman" w:hAnsi="Times New Roman"/>
          <w:snapToGrid w:val="0"/>
          <w:sz w:val="22"/>
        </w:rPr>
      </w:pPr>
    </w:p>
    <w:p w:rsidR="00000000" w:rsidRDefault="0096042E">
      <w:pPr>
        <w:pStyle w:val="Heading4"/>
      </w:pPr>
      <w:r>
        <w:t>Sala IV</w:t>
      </w:r>
    </w:p>
    <w:p w:rsidR="00000000" w:rsidRDefault="0096042E">
      <w:pPr>
        <w:ind w:left="288"/>
        <w:rPr>
          <w:rFonts w:ascii="Times New Roman" w:hAnsi="Times New Roman"/>
          <w:snapToGrid w:val="0"/>
          <w:sz w:val="22"/>
        </w:rPr>
      </w:pPr>
      <w:r>
        <w:rPr>
          <w:rFonts w:ascii="Times New Roman" w:hAnsi="Times New Roman"/>
          <w:snapToGrid w:val="0"/>
          <w:sz w:val="22"/>
        </w:rPr>
        <w:t xml:space="preserve">Bronze plaque with dedication by M. Vibrius Marcellus (centurio) to L. Cornelius L.f. Gal. Pusio (leg. Augusti),  </w:t>
      </w:r>
      <w:r>
        <w:rPr>
          <w:rFonts w:ascii="Times New Roman" w:hAnsi="Times New Roman"/>
          <w:i/>
          <w:snapToGrid w:val="0"/>
          <w:sz w:val="22"/>
        </w:rPr>
        <w:t>CIL</w:t>
      </w:r>
      <w:r>
        <w:rPr>
          <w:rFonts w:ascii="Times New Roman" w:hAnsi="Times New Roman"/>
          <w:snapToGrid w:val="0"/>
          <w:sz w:val="22"/>
        </w:rPr>
        <w:t xml:space="preserve"> VI 35056 = 31706</w:t>
      </w:r>
    </w:p>
    <w:p w:rsidR="00000000" w:rsidRDefault="0096042E">
      <w:pPr>
        <w:rPr>
          <w:rFonts w:ascii="Times New Roman" w:hAnsi="Times New Roman"/>
          <w:snapToGrid w:val="0"/>
          <w:sz w:val="22"/>
        </w:rPr>
      </w:pPr>
    </w:p>
    <w:p w:rsidR="00000000" w:rsidRDefault="0096042E">
      <w:pPr>
        <w:pStyle w:val="Heading4"/>
      </w:pPr>
      <w:r>
        <w:t>Sala V</w:t>
      </w:r>
    </w:p>
    <w:p w:rsidR="00000000" w:rsidRDefault="0096042E">
      <w:pPr>
        <w:ind w:left="288"/>
        <w:rPr>
          <w:rFonts w:ascii="Times New Roman" w:hAnsi="Times New Roman"/>
          <w:snapToGrid w:val="0"/>
          <w:sz w:val="22"/>
        </w:rPr>
      </w:pPr>
      <w:r>
        <w:rPr>
          <w:rFonts w:ascii="Times New Roman" w:hAnsi="Times New Roman"/>
          <w:snapToGrid w:val="0"/>
          <w:sz w:val="22"/>
        </w:rPr>
        <w:t xml:space="preserve">Esquiline tomb painting showing scenes from the foundation legends of Rome with captions from Origo Gentis Romanae and graffito of  "Nebris Quintia;" cf.  </w:t>
      </w:r>
      <w:r>
        <w:rPr>
          <w:rFonts w:ascii="Times New Roman" w:hAnsi="Times New Roman"/>
          <w:i/>
          <w:snapToGrid w:val="0"/>
          <w:sz w:val="22"/>
        </w:rPr>
        <w:t>CIL</w:t>
      </w:r>
      <w:r>
        <w:rPr>
          <w:rFonts w:ascii="Times New Roman" w:hAnsi="Times New Roman"/>
          <w:snapToGrid w:val="0"/>
          <w:sz w:val="22"/>
        </w:rPr>
        <w:t xml:space="preserve"> VI 6179</w:t>
      </w:r>
    </w:p>
    <w:p w:rsidR="00000000" w:rsidRDefault="0096042E">
      <w:pPr>
        <w:rPr>
          <w:rFonts w:ascii="Times New Roman" w:hAnsi="Times New Roman"/>
          <w:snapToGrid w:val="0"/>
          <w:sz w:val="22"/>
        </w:rPr>
      </w:pPr>
    </w:p>
    <w:p w:rsidR="00000000" w:rsidRDefault="0096042E">
      <w:pPr>
        <w:pStyle w:val="Heading4"/>
      </w:pPr>
      <w:r>
        <w:t>Galleria II</w:t>
      </w:r>
    </w:p>
    <w:p w:rsidR="00000000" w:rsidRDefault="0096042E">
      <w:pPr>
        <w:ind w:left="288"/>
        <w:rPr>
          <w:rFonts w:ascii="Times New Roman" w:hAnsi="Times New Roman"/>
          <w:snapToGrid w:val="0"/>
          <w:sz w:val="22"/>
        </w:rPr>
      </w:pPr>
      <w:r>
        <w:rPr>
          <w:rFonts w:ascii="Times New Roman" w:hAnsi="Times New Roman"/>
          <w:snapToGrid w:val="0"/>
          <w:sz w:val="22"/>
        </w:rPr>
        <w:t>Dedication to Mercury by L. Lucretius L.l. Zeth</w:t>
      </w:r>
      <w:r>
        <w:rPr>
          <w:rFonts w:ascii="Times New Roman" w:hAnsi="Times New Roman"/>
          <w:snapToGrid w:val="0"/>
          <w:sz w:val="22"/>
        </w:rPr>
        <w:t xml:space="preserve">us (AD 1),  </w:t>
      </w:r>
      <w:r>
        <w:rPr>
          <w:rFonts w:ascii="Times New Roman" w:hAnsi="Times New Roman"/>
          <w:i/>
          <w:snapToGrid w:val="0"/>
          <w:sz w:val="22"/>
        </w:rPr>
        <w:t>CIL</w:t>
      </w:r>
      <w:r>
        <w:rPr>
          <w:rFonts w:ascii="Times New Roman" w:hAnsi="Times New Roman"/>
          <w:snapToGrid w:val="0"/>
          <w:sz w:val="22"/>
        </w:rPr>
        <w:t xml:space="preserve"> VI 30975</w:t>
      </w:r>
    </w:p>
    <w:p w:rsidR="00000000" w:rsidRDefault="0096042E">
      <w:pPr>
        <w:ind w:left="288"/>
        <w:rPr>
          <w:rFonts w:ascii="Times New Roman" w:hAnsi="Times New Roman"/>
          <w:snapToGrid w:val="0"/>
          <w:sz w:val="22"/>
        </w:rPr>
      </w:pPr>
      <w:r>
        <w:rPr>
          <w:rFonts w:ascii="Times New Roman" w:hAnsi="Times New Roman"/>
          <w:snapToGrid w:val="0"/>
          <w:sz w:val="22"/>
        </w:rPr>
        <w:t xml:space="preserve">altar dedicated to the lares Augusti by the first college of ministri (AD 6/7),  </w:t>
      </w:r>
      <w:r>
        <w:rPr>
          <w:rFonts w:ascii="Times New Roman" w:hAnsi="Times New Roman"/>
          <w:i/>
          <w:snapToGrid w:val="0"/>
          <w:sz w:val="22"/>
        </w:rPr>
        <w:t>CIL</w:t>
      </w:r>
      <w:r>
        <w:rPr>
          <w:rFonts w:ascii="Times New Roman" w:hAnsi="Times New Roman"/>
          <w:snapToGrid w:val="0"/>
          <w:sz w:val="22"/>
        </w:rPr>
        <w:t xml:space="preserve"> VI 447</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i/>
          <w:snapToGrid w:val="0"/>
          <w:sz w:val="22"/>
        </w:rPr>
      </w:pPr>
      <w:r>
        <w:rPr>
          <w:rFonts w:ascii="Times New Roman" w:hAnsi="Times New Roman"/>
          <w:i/>
          <w:snapToGrid w:val="0"/>
          <w:sz w:val="22"/>
        </w:rPr>
        <w:t>Second floor  (piano primo)</w:t>
      </w:r>
    </w:p>
    <w:p w:rsidR="00000000" w:rsidRDefault="0096042E">
      <w:pPr>
        <w:rPr>
          <w:rFonts w:ascii="Times New Roman" w:hAnsi="Times New Roman"/>
          <w:snapToGrid w:val="0"/>
          <w:sz w:val="22"/>
        </w:rPr>
      </w:pPr>
    </w:p>
    <w:p w:rsidR="00000000" w:rsidRDefault="0096042E">
      <w:pPr>
        <w:pStyle w:val="Heading4"/>
      </w:pPr>
      <w:r>
        <w:t>Sala II</w:t>
      </w:r>
    </w:p>
    <w:p w:rsidR="00000000" w:rsidRDefault="0096042E">
      <w:pPr>
        <w:ind w:left="288"/>
        <w:rPr>
          <w:rFonts w:ascii="Times New Roman" w:hAnsi="Times New Roman"/>
          <w:snapToGrid w:val="0"/>
          <w:sz w:val="22"/>
        </w:rPr>
      </w:pPr>
      <w:r>
        <w:rPr>
          <w:rFonts w:ascii="Times New Roman" w:hAnsi="Times New Roman"/>
          <w:snapToGrid w:val="0"/>
          <w:sz w:val="22"/>
        </w:rPr>
        <w:t xml:space="preserve">Funerary relief of the Decii,  </w:t>
      </w:r>
      <w:r>
        <w:rPr>
          <w:rFonts w:ascii="Times New Roman" w:hAnsi="Times New Roman"/>
          <w:i/>
          <w:snapToGrid w:val="0"/>
          <w:sz w:val="22"/>
        </w:rPr>
        <w:t>CIL</w:t>
      </w:r>
      <w:r>
        <w:rPr>
          <w:rFonts w:ascii="Times New Roman" w:hAnsi="Times New Roman"/>
          <w:snapToGrid w:val="0"/>
          <w:sz w:val="22"/>
        </w:rPr>
        <w:t xml:space="preserve"> VI 35090</w:t>
      </w:r>
    </w:p>
    <w:p w:rsidR="00000000" w:rsidRDefault="0096042E">
      <w:pPr>
        <w:ind w:left="288"/>
        <w:rPr>
          <w:rFonts w:ascii="Times New Roman" w:hAnsi="Times New Roman"/>
          <w:snapToGrid w:val="0"/>
          <w:sz w:val="22"/>
        </w:rPr>
      </w:pPr>
      <w:r>
        <w:rPr>
          <w:rFonts w:ascii="Times New Roman" w:hAnsi="Times New Roman"/>
          <w:snapToGrid w:val="0"/>
          <w:sz w:val="22"/>
        </w:rPr>
        <w:t>bronze tablet recording the alimentary scheme at Ligure</w:t>
      </w:r>
      <w:r>
        <w:rPr>
          <w:rFonts w:ascii="Times New Roman" w:hAnsi="Times New Roman"/>
          <w:snapToGrid w:val="0"/>
          <w:sz w:val="22"/>
        </w:rPr>
        <w:t xml:space="preserve">s Baebiani,  </w:t>
      </w:r>
      <w:r>
        <w:rPr>
          <w:rFonts w:ascii="Times New Roman" w:hAnsi="Times New Roman"/>
          <w:i/>
          <w:snapToGrid w:val="0"/>
          <w:sz w:val="22"/>
        </w:rPr>
        <w:t>CIL</w:t>
      </w:r>
      <w:r>
        <w:rPr>
          <w:rFonts w:ascii="Times New Roman" w:hAnsi="Times New Roman"/>
          <w:snapToGrid w:val="0"/>
          <w:sz w:val="22"/>
        </w:rPr>
        <w:t xml:space="preserve"> IX 1455</w:t>
      </w:r>
    </w:p>
    <w:p w:rsidR="00000000" w:rsidRDefault="0096042E">
      <w:pPr>
        <w:rPr>
          <w:rFonts w:ascii="Times New Roman" w:hAnsi="Times New Roman"/>
          <w:snapToGrid w:val="0"/>
          <w:sz w:val="22"/>
        </w:rPr>
      </w:pPr>
    </w:p>
    <w:p w:rsidR="00000000" w:rsidRDefault="0096042E">
      <w:pPr>
        <w:pStyle w:val="Heading4"/>
      </w:pPr>
      <w:r>
        <w:t>Sala XIII</w:t>
      </w:r>
    </w:p>
    <w:p w:rsidR="00000000" w:rsidRDefault="0096042E">
      <w:pPr>
        <w:ind w:left="288"/>
        <w:rPr>
          <w:rFonts w:ascii="Times New Roman" w:hAnsi="Times New Roman"/>
          <w:snapToGrid w:val="0"/>
          <w:sz w:val="22"/>
        </w:rPr>
      </w:pPr>
      <w:r>
        <w:rPr>
          <w:rFonts w:ascii="Times New Roman" w:hAnsi="Times New Roman"/>
          <w:snapToGrid w:val="0"/>
          <w:sz w:val="22"/>
        </w:rPr>
        <w:t xml:space="preserve">Dedication to the emperor Caracalla (AD 217),  </w:t>
      </w:r>
      <w:r>
        <w:rPr>
          <w:rFonts w:ascii="Times New Roman" w:hAnsi="Times New Roman"/>
          <w:i/>
          <w:snapToGrid w:val="0"/>
          <w:sz w:val="22"/>
        </w:rPr>
        <w:t>CIL</w:t>
      </w:r>
      <w:r>
        <w:rPr>
          <w:rFonts w:ascii="Times New Roman" w:hAnsi="Times New Roman"/>
          <w:snapToGrid w:val="0"/>
          <w:sz w:val="22"/>
        </w:rPr>
        <w:t xml:space="preserve"> VI 31349</w:t>
      </w:r>
    </w:p>
    <w:p w:rsidR="00000000" w:rsidRDefault="0096042E">
      <w:pPr>
        <w:rPr>
          <w:rFonts w:ascii="Times New Roman" w:hAnsi="Times New Roman"/>
          <w:snapToGrid w:val="0"/>
          <w:sz w:val="22"/>
        </w:rPr>
      </w:pPr>
    </w:p>
    <w:p w:rsidR="00000000" w:rsidRDefault="0096042E">
      <w:pPr>
        <w:pStyle w:val="Heading4"/>
      </w:pPr>
      <w:r>
        <w:t>Sala XIV</w:t>
      </w:r>
    </w:p>
    <w:p w:rsidR="00000000" w:rsidRDefault="0096042E">
      <w:pPr>
        <w:ind w:left="288"/>
        <w:rPr>
          <w:rFonts w:ascii="Times New Roman" w:hAnsi="Times New Roman"/>
          <w:snapToGrid w:val="0"/>
          <w:sz w:val="22"/>
        </w:rPr>
      </w:pPr>
      <w:r>
        <w:rPr>
          <w:rFonts w:ascii="Times New Roman" w:hAnsi="Times New Roman"/>
          <w:snapToGrid w:val="0"/>
          <w:sz w:val="22"/>
        </w:rPr>
        <w:t>Altar with two dedications, of AD 284 (left side), and by praefectus annonae Symmachus (father of the orator) to emperor Constans (AD 337-350) (front)</w:t>
      </w:r>
      <w:r>
        <w:rPr>
          <w:rFonts w:ascii="Times New Roman" w:hAnsi="Times New Roman"/>
          <w:snapToGrid w:val="0"/>
          <w:sz w:val="22"/>
        </w:rPr>
        <w:t xml:space="preserve">, </w:t>
      </w:r>
      <w:r>
        <w:rPr>
          <w:rFonts w:ascii="Times New Roman" w:hAnsi="Times New Roman"/>
          <w:i/>
          <w:snapToGrid w:val="0"/>
          <w:sz w:val="22"/>
        </w:rPr>
        <w:t>ILS</w:t>
      </w:r>
      <w:r>
        <w:rPr>
          <w:rFonts w:ascii="Times New Roman" w:hAnsi="Times New Roman"/>
          <w:snapToGrid w:val="0"/>
          <w:sz w:val="22"/>
        </w:rPr>
        <w:t xml:space="preserve"> 726 = </w:t>
      </w:r>
      <w:r>
        <w:rPr>
          <w:rFonts w:ascii="Times New Roman" w:hAnsi="Times New Roman"/>
          <w:i/>
          <w:snapToGrid w:val="0"/>
          <w:sz w:val="22"/>
        </w:rPr>
        <w:t>CIL</w:t>
      </w:r>
      <w:r>
        <w:rPr>
          <w:rFonts w:ascii="Times New Roman" w:hAnsi="Times New Roman"/>
          <w:snapToGrid w:val="0"/>
          <w:sz w:val="22"/>
        </w:rPr>
        <w:t xml:space="preserve"> VI 36954</w:t>
      </w:r>
    </w:p>
    <w:p w:rsidR="00000000" w:rsidRDefault="0096042E">
      <w:pPr>
        <w:ind w:left="288"/>
        <w:rPr>
          <w:rFonts w:ascii="Times New Roman" w:hAnsi="Times New Roman"/>
          <w:snapToGrid w:val="0"/>
          <w:sz w:val="22"/>
        </w:rPr>
      </w:pPr>
      <w:r>
        <w:rPr>
          <w:rFonts w:ascii="Times New Roman" w:hAnsi="Times New Roman"/>
          <w:snapToGrid w:val="0"/>
          <w:sz w:val="22"/>
        </w:rPr>
        <w:lastRenderedPageBreak/>
        <w:t>sarcophagus of M. Claudianus with scenes of the Old and New Testament (AD 330-335)</w:t>
      </w:r>
    </w:p>
    <w:p w:rsidR="00000000" w:rsidRDefault="0096042E">
      <w:pPr>
        <w:rPr>
          <w:rFonts w:ascii="Times New Roman" w:hAnsi="Times New Roman"/>
          <w:snapToGrid w:val="0"/>
          <w:sz w:val="22"/>
        </w:rPr>
      </w:pPr>
    </w:p>
    <w:p w:rsidR="00000000" w:rsidRDefault="0096042E">
      <w:pPr>
        <w:rPr>
          <w:rFonts w:ascii="Times New Roman" w:hAnsi="Times New Roman"/>
          <w:i/>
          <w:snapToGrid w:val="0"/>
          <w:sz w:val="22"/>
        </w:rPr>
      </w:pPr>
      <w:r>
        <w:rPr>
          <w:rFonts w:ascii="Times New Roman" w:hAnsi="Times New Roman"/>
          <w:i/>
          <w:snapToGrid w:val="0"/>
          <w:sz w:val="22"/>
        </w:rPr>
        <w:t>Basement (piano interrato)</w:t>
      </w:r>
    </w:p>
    <w:p w:rsidR="00000000" w:rsidRDefault="0096042E">
      <w:pPr>
        <w:ind w:left="288"/>
        <w:rPr>
          <w:rFonts w:ascii="Times New Roman" w:hAnsi="Times New Roman"/>
          <w:snapToGrid w:val="0"/>
          <w:sz w:val="22"/>
        </w:rPr>
      </w:pPr>
      <w:r>
        <w:rPr>
          <w:rFonts w:ascii="Times New Roman" w:hAnsi="Times New Roman"/>
          <w:snapToGrid w:val="0"/>
          <w:sz w:val="22"/>
        </w:rPr>
        <w:t xml:space="preserve">Votive silver cups from Vicarello with itinerary from Gades to Rome,  </w:t>
      </w:r>
      <w:r>
        <w:rPr>
          <w:rFonts w:ascii="Times New Roman" w:hAnsi="Times New Roman"/>
          <w:i/>
          <w:snapToGrid w:val="0"/>
          <w:sz w:val="22"/>
        </w:rPr>
        <w:t>CIL</w:t>
      </w:r>
      <w:r>
        <w:rPr>
          <w:rFonts w:ascii="Times New Roman" w:hAnsi="Times New Roman"/>
          <w:snapToGrid w:val="0"/>
          <w:sz w:val="22"/>
        </w:rPr>
        <w:t xml:space="preserve"> XI 3281-3284</w:t>
      </w:r>
    </w:p>
    <w:p w:rsidR="00000000" w:rsidRDefault="0096042E">
      <w:pPr>
        <w:ind w:left="288"/>
        <w:rPr>
          <w:rFonts w:ascii="Times New Roman" w:hAnsi="Times New Roman"/>
          <w:snapToGrid w:val="0"/>
          <w:sz w:val="22"/>
        </w:rPr>
      </w:pPr>
      <w:r>
        <w:rPr>
          <w:rFonts w:ascii="Times New Roman" w:hAnsi="Times New Roman"/>
          <w:snapToGrid w:val="0"/>
          <w:sz w:val="22"/>
        </w:rPr>
        <w:t>votive silver vase from Vicarello</w:t>
      </w:r>
      <w:r>
        <w:rPr>
          <w:rFonts w:ascii="Times New Roman" w:hAnsi="Times New Roman"/>
          <w:snapToGrid w:val="0"/>
          <w:sz w:val="22"/>
        </w:rPr>
        <w:t xml:space="preserve"> with dedication by Q. Licinius Nepos to</w:t>
      </w:r>
    </w:p>
    <w:p w:rsidR="00000000" w:rsidRDefault="0096042E">
      <w:pPr>
        <w:ind w:left="288"/>
        <w:rPr>
          <w:rFonts w:ascii="Times New Roman" w:hAnsi="Times New Roman"/>
          <w:snapToGrid w:val="0"/>
          <w:sz w:val="22"/>
        </w:rPr>
      </w:pPr>
      <w:r>
        <w:rPr>
          <w:rFonts w:ascii="Times New Roman" w:hAnsi="Times New Roman"/>
          <w:snapToGrid w:val="0"/>
          <w:sz w:val="22"/>
        </w:rPr>
        <w:t xml:space="preserve">Apollo, Silvanus, and the nymphs,  </w:t>
      </w:r>
      <w:r>
        <w:rPr>
          <w:rFonts w:ascii="Times New Roman" w:hAnsi="Times New Roman"/>
          <w:i/>
          <w:snapToGrid w:val="0"/>
          <w:sz w:val="22"/>
        </w:rPr>
        <w:t>CIL</w:t>
      </w:r>
      <w:r>
        <w:rPr>
          <w:rFonts w:ascii="Times New Roman" w:hAnsi="Times New Roman"/>
          <w:snapToGrid w:val="0"/>
          <w:sz w:val="22"/>
        </w:rPr>
        <w:t xml:space="preserve"> XI 3289</w:t>
      </w:r>
    </w:p>
    <w:p w:rsidR="00000000" w:rsidRDefault="0096042E">
      <w:pPr>
        <w:ind w:left="288"/>
        <w:rPr>
          <w:rFonts w:ascii="Times New Roman" w:hAnsi="Times New Roman"/>
          <w:snapToGrid w:val="0"/>
          <w:sz w:val="22"/>
        </w:rPr>
      </w:pPr>
      <w:r>
        <w:rPr>
          <w:rFonts w:ascii="Times New Roman" w:hAnsi="Times New Roman"/>
          <w:snapToGrid w:val="0"/>
          <w:sz w:val="22"/>
        </w:rPr>
        <w:t xml:space="preserve">lead strip from Vicarello with punched text naming C. Murdius,  </w:t>
      </w:r>
      <w:r>
        <w:rPr>
          <w:rFonts w:ascii="Times New Roman" w:hAnsi="Times New Roman"/>
          <w:i/>
          <w:snapToGrid w:val="0"/>
          <w:sz w:val="22"/>
        </w:rPr>
        <w:t>CIL</w:t>
      </w:r>
      <w:r>
        <w:rPr>
          <w:rFonts w:ascii="Times New Roman" w:hAnsi="Times New Roman"/>
          <w:snapToGrid w:val="0"/>
          <w:sz w:val="22"/>
        </w:rPr>
        <w:t xml:space="preserve"> XI 3293</w:t>
      </w:r>
    </w:p>
    <w:p w:rsidR="00000000" w:rsidRDefault="0096042E">
      <w:pPr>
        <w:ind w:left="288"/>
        <w:rPr>
          <w:rFonts w:ascii="Times New Roman" w:hAnsi="Times New Roman"/>
          <w:snapToGrid w:val="0"/>
          <w:sz w:val="22"/>
        </w:rPr>
      </w:pPr>
      <w:r>
        <w:rPr>
          <w:rFonts w:ascii="Times New Roman" w:hAnsi="Times New Roman"/>
          <w:snapToGrid w:val="0"/>
          <w:sz w:val="22"/>
        </w:rPr>
        <w:t>bronze brickstamp die of lunate stamp of C. Petilius Priscus</w:t>
      </w:r>
    </w:p>
    <w:p w:rsidR="00000000" w:rsidRDefault="0096042E">
      <w:pPr>
        <w:ind w:left="288"/>
        <w:rPr>
          <w:rFonts w:ascii="Times New Roman" w:hAnsi="Times New Roman"/>
          <w:snapToGrid w:val="0"/>
          <w:sz w:val="22"/>
        </w:rPr>
      </w:pPr>
      <w:r>
        <w:rPr>
          <w:rFonts w:ascii="Times New Roman" w:hAnsi="Times New Roman"/>
          <w:snapToGrid w:val="0"/>
          <w:sz w:val="22"/>
        </w:rPr>
        <w:t>bronze brickstamp die of circul</w:t>
      </w:r>
      <w:r>
        <w:rPr>
          <w:rFonts w:ascii="Times New Roman" w:hAnsi="Times New Roman"/>
          <w:snapToGrid w:val="0"/>
          <w:sz w:val="22"/>
        </w:rPr>
        <w:t>ar  stamp of P. Iuventius Asprenas</w:t>
      </w:r>
    </w:p>
    <w:p w:rsidR="00000000" w:rsidRDefault="0096042E">
      <w:pPr>
        <w:ind w:left="288"/>
        <w:rPr>
          <w:rFonts w:ascii="Times New Roman" w:hAnsi="Times New Roman"/>
          <w:snapToGrid w:val="0"/>
          <w:sz w:val="22"/>
        </w:rPr>
      </w:pPr>
      <w:r>
        <w:rPr>
          <w:rFonts w:ascii="Times New Roman" w:hAnsi="Times New Roman"/>
          <w:snapToGrid w:val="0"/>
          <w:sz w:val="22"/>
        </w:rPr>
        <w:t>circular brickstamp from the age of Diocletian of the off(icina)</w:t>
      </w:r>
    </w:p>
    <w:p w:rsidR="00000000" w:rsidRDefault="0096042E">
      <w:pPr>
        <w:ind w:left="288"/>
        <w:rPr>
          <w:rFonts w:ascii="Times New Roman" w:hAnsi="Times New Roman"/>
          <w:snapToGrid w:val="0"/>
          <w:sz w:val="22"/>
        </w:rPr>
      </w:pPr>
      <w:r>
        <w:rPr>
          <w:rFonts w:ascii="Times New Roman" w:hAnsi="Times New Roman"/>
          <w:snapToGrid w:val="0"/>
          <w:sz w:val="22"/>
        </w:rPr>
        <w:t xml:space="preserve">Dom(itiana),  </w:t>
      </w:r>
      <w:r>
        <w:rPr>
          <w:rFonts w:ascii="Times New Roman" w:hAnsi="Times New Roman"/>
          <w:i/>
          <w:snapToGrid w:val="0"/>
          <w:sz w:val="22"/>
        </w:rPr>
        <w:t>CIL</w:t>
      </w:r>
      <w:r>
        <w:rPr>
          <w:rFonts w:ascii="Times New Roman" w:hAnsi="Times New Roman"/>
          <w:snapToGrid w:val="0"/>
          <w:sz w:val="22"/>
        </w:rPr>
        <w:t xml:space="preserve"> XV 1569a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i/>
          <w:smallCaps/>
          <w:snapToGrid w:val="0"/>
          <w:sz w:val="22"/>
        </w:rPr>
      </w:pPr>
      <w:r>
        <w:rPr>
          <w:rFonts w:ascii="Times New Roman" w:hAnsi="Times New Roman"/>
          <w:i/>
          <w:smallCaps/>
          <w:snapToGrid w:val="0"/>
          <w:sz w:val="22"/>
        </w:rPr>
        <w:t>CENTRALE MONTEMARTINI (ACEA)</w:t>
      </w:r>
    </w:p>
    <w:p w:rsidR="00000000" w:rsidRDefault="0096042E">
      <w:pPr>
        <w:rPr>
          <w:rFonts w:ascii="Times New Roman" w:hAnsi="Times New Roman"/>
          <w:snapToGrid w:val="0"/>
          <w:sz w:val="22"/>
        </w:rPr>
      </w:pPr>
    </w:p>
    <w:p w:rsidR="00000000" w:rsidRDefault="0096042E">
      <w:pPr>
        <w:rPr>
          <w:rFonts w:ascii="Times New Roman" w:hAnsi="Times New Roman"/>
          <w:i/>
          <w:snapToGrid w:val="0"/>
          <w:sz w:val="22"/>
        </w:rPr>
      </w:pPr>
      <w:r>
        <w:rPr>
          <w:rFonts w:ascii="Times New Roman" w:hAnsi="Times New Roman"/>
          <w:i/>
          <w:snapToGrid w:val="0"/>
          <w:sz w:val="22"/>
        </w:rPr>
        <w:t>Ground floor  (piano terreno)</w:t>
      </w:r>
    </w:p>
    <w:p w:rsidR="00000000" w:rsidRDefault="0096042E">
      <w:pPr>
        <w:rPr>
          <w:rFonts w:ascii="Times New Roman" w:hAnsi="Times New Roman"/>
          <w:snapToGrid w:val="0"/>
          <w:sz w:val="22"/>
        </w:rPr>
      </w:pPr>
    </w:p>
    <w:p w:rsidR="00000000" w:rsidRDefault="0096042E">
      <w:pPr>
        <w:pStyle w:val="Heading4"/>
      </w:pPr>
      <w:r>
        <w:t>Sala I</w:t>
      </w:r>
    </w:p>
    <w:p w:rsidR="00000000" w:rsidRDefault="0096042E">
      <w:pPr>
        <w:ind w:left="288"/>
        <w:rPr>
          <w:rFonts w:ascii="Times New Roman" w:hAnsi="Times New Roman"/>
          <w:snapToGrid w:val="0"/>
          <w:sz w:val="22"/>
        </w:rPr>
      </w:pPr>
      <w:r>
        <w:rPr>
          <w:rFonts w:ascii="Times New Roman" w:hAnsi="Times New Roman"/>
          <w:snapToGrid w:val="0"/>
          <w:sz w:val="22"/>
        </w:rPr>
        <w:t>Travertine cippus recording an edict of L. Sentius C.f. p</w:t>
      </w:r>
      <w:r>
        <w:rPr>
          <w:rFonts w:ascii="Times New Roman" w:hAnsi="Times New Roman"/>
          <w:snapToGrid w:val="0"/>
          <w:sz w:val="22"/>
        </w:rPr>
        <w:t xml:space="preserve">r(aetor) from the Esquiline burial ground,  </w:t>
      </w:r>
      <w:r>
        <w:rPr>
          <w:rFonts w:ascii="Times New Roman" w:hAnsi="Times New Roman"/>
          <w:i/>
          <w:snapToGrid w:val="0"/>
          <w:sz w:val="22"/>
        </w:rPr>
        <w:t>CIL</w:t>
      </w:r>
      <w:r>
        <w:rPr>
          <w:rFonts w:ascii="Times New Roman" w:hAnsi="Times New Roman"/>
          <w:snapToGrid w:val="0"/>
          <w:sz w:val="22"/>
        </w:rPr>
        <w:t xml:space="preserve"> I</w:t>
      </w:r>
      <w:r>
        <w:rPr>
          <w:rFonts w:ascii="Times New Roman" w:hAnsi="Times New Roman"/>
          <w:snapToGrid w:val="0"/>
          <w:sz w:val="22"/>
          <w:vertAlign w:val="superscript"/>
        </w:rPr>
        <w:t>2</w:t>
      </w:r>
      <w:r>
        <w:rPr>
          <w:rFonts w:ascii="Times New Roman" w:hAnsi="Times New Roman"/>
          <w:snapToGrid w:val="0"/>
          <w:sz w:val="22"/>
        </w:rPr>
        <w:t xml:space="preserve"> 839 = VI 31615</w:t>
      </w:r>
    </w:p>
    <w:p w:rsidR="00000000" w:rsidRDefault="0096042E">
      <w:pPr>
        <w:ind w:left="288"/>
        <w:rPr>
          <w:rFonts w:ascii="Times New Roman" w:hAnsi="Times New Roman"/>
          <w:snapToGrid w:val="0"/>
          <w:sz w:val="22"/>
        </w:rPr>
      </w:pPr>
      <w:r>
        <w:rPr>
          <w:rFonts w:ascii="Times New Roman" w:hAnsi="Times New Roman"/>
          <w:snapToGrid w:val="0"/>
          <w:sz w:val="22"/>
        </w:rPr>
        <w:t xml:space="preserve">fragmentary architrave bearing inscription of the flute-players association ([con]legium tibicinu[m]),  </w:t>
      </w:r>
      <w:r>
        <w:rPr>
          <w:rFonts w:ascii="Times New Roman" w:hAnsi="Times New Roman"/>
          <w:i/>
          <w:snapToGrid w:val="0"/>
          <w:sz w:val="22"/>
        </w:rPr>
        <w:t>CIL</w:t>
      </w:r>
      <w:r>
        <w:rPr>
          <w:rFonts w:ascii="Times New Roman" w:hAnsi="Times New Roman"/>
          <w:snapToGrid w:val="0"/>
          <w:sz w:val="22"/>
        </w:rPr>
        <w:t xml:space="preserve"> I</w:t>
      </w:r>
      <w:r>
        <w:rPr>
          <w:rFonts w:ascii="Times New Roman" w:hAnsi="Times New Roman"/>
          <w:snapToGrid w:val="0"/>
          <w:sz w:val="22"/>
          <w:vertAlign w:val="superscript"/>
        </w:rPr>
        <w:t>2</w:t>
      </w:r>
      <w:r>
        <w:rPr>
          <w:rFonts w:ascii="Times New Roman" w:hAnsi="Times New Roman"/>
          <w:snapToGrid w:val="0"/>
          <w:sz w:val="22"/>
        </w:rPr>
        <w:t xml:space="preserve"> 989 = VI  32448</w:t>
      </w:r>
    </w:p>
    <w:p w:rsidR="00000000" w:rsidRDefault="0096042E">
      <w:pPr>
        <w:ind w:left="288"/>
        <w:rPr>
          <w:rFonts w:ascii="Times New Roman" w:hAnsi="Times New Roman"/>
          <w:snapToGrid w:val="0"/>
          <w:sz w:val="22"/>
        </w:rPr>
      </w:pPr>
      <w:r>
        <w:rPr>
          <w:rFonts w:ascii="Times New Roman" w:hAnsi="Times New Roman"/>
          <w:snapToGrid w:val="0"/>
          <w:sz w:val="22"/>
        </w:rPr>
        <w:t>peperino tufa altar recording a consular restoration ex senatus</w:t>
      </w:r>
      <w:r>
        <w:rPr>
          <w:rFonts w:ascii="Times New Roman" w:hAnsi="Times New Roman"/>
          <w:snapToGrid w:val="0"/>
          <w:sz w:val="22"/>
        </w:rPr>
        <w:t xml:space="preserve"> consulto</w:t>
      </w:r>
    </w:p>
    <w:p w:rsidR="00000000" w:rsidRDefault="0096042E">
      <w:pPr>
        <w:ind w:left="288"/>
        <w:rPr>
          <w:rFonts w:ascii="Times New Roman" w:hAnsi="Times New Roman"/>
          <w:snapToGrid w:val="0"/>
          <w:sz w:val="22"/>
        </w:rPr>
      </w:pPr>
      <w:r>
        <w:rPr>
          <w:rFonts w:ascii="Times New Roman" w:hAnsi="Times New Roman"/>
          <w:snapToGrid w:val="0"/>
          <w:sz w:val="22"/>
        </w:rPr>
        <w:t xml:space="preserve">in 9 BC,  </w:t>
      </w:r>
      <w:r>
        <w:rPr>
          <w:rFonts w:ascii="Times New Roman" w:hAnsi="Times New Roman"/>
          <w:i/>
          <w:snapToGrid w:val="0"/>
          <w:sz w:val="22"/>
        </w:rPr>
        <w:t>CIL</w:t>
      </w:r>
      <w:r>
        <w:rPr>
          <w:rFonts w:ascii="Times New Roman" w:hAnsi="Times New Roman"/>
          <w:snapToGrid w:val="0"/>
          <w:sz w:val="22"/>
        </w:rPr>
        <w:t xml:space="preserve"> VI 37063 </w:t>
      </w:r>
    </w:p>
    <w:p w:rsidR="00000000" w:rsidRDefault="0096042E">
      <w:pPr>
        <w:ind w:left="288"/>
        <w:rPr>
          <w:rFonts w:ascii="Times New Roman" w:hAnsi="Times New Roman"/>
          <w:snapToGrid w:val="0"/>
          <w:sz w:val="22"/>
        </w:rPr>
      </w:pPr>
      <w:r>
        <w:rPr>
          <w:rFonts w:ascii="Times New Roman" w:hAnsi="Times New Roman"/>
          <w:snapToGrid w:val="0"/>
          <w:sz w:val="22"/>
        </w:rPr>
        <w:t xml:space="preserve">peperino tufa altar dedicated to Verminus by A. Postumius A.f. A.n. Albi(nus) (cos. 180 BC),  </w:t>
      </w:r>
      <w:r>
        <w:rPr>
          <w:rFonts w:ascii="Times New Roman" w:hAnsi="Times New Roman"/>
          <w:i/>
          <w:snapToGrid w:val="0"/>
          <w:sz w:val="22"/>
        </w:rPr>
        <w:t>CIL</w:t>
      </w:r>
      <w:r>
        <w:rPr>
          <w:rFonts w:ascii="Times New Roman" w:hAnsi="Times New Roman"/>
          <w:snapToGrid w:val="0"/>
          <w:sz w:val="22"/>
        </w:rPr>
        <w:t xml:space="preserve"> I</w:t>
      </w:r>
      <w:r>
        <w:rPr>
          <w:rFonts w:ascii="Times New Roman" w:hAnsi="Times New Roman"/>
          <w:snapToGrid w:val="0"/>
          <w:sz w:val="22"/>
          <w:vertAlign w:val="superscript"/>
        </w:rPr>
        <w:t>2</w:t>
      </w:r>
      <w:r>
        <w:rPr>
          <w:rFonts w:ascii="Times New Roman" w:hAnsi="Times New Roman"/>
          <w:snapToGrid w:val="0"/>
          <w:sz w:val="22"/>
        </w:rPr>
        <w:t xml:space="preserve"> 804 = VI 31057</w:t>
      </w:r>
    </w:p>
    <w:p w:rsidR="00000000" w:rsidRDefault="0096042E">
      <w:pPr>
        <w:ind w:left="288"/>
        <w:rPr>
          <w:rFonts w:ascii="Times New Roman" w:hAnsi="Times New Roman"/>
          <w:snapToGrid w:val="0"/>
          <w:sz w:val="22"/>
        </w:rPr>
      </w:pPr>
      <w:r>
        <w:rPr>
          <w:rFonts w:ascii="Times New Roman" w:hAnsi="Times New Roman"/>
          <w:snapToGrid w:val="0"/>
          <w:sz w:val="22"/>
        </w:rPr>
        <w:t>peperino tufa base recording the capture of Ambracia by the consul M. Folvius M.f. Ser.n. Nobilior (189 BC</w:t>
      </w:r>
      <w:r>
        <w:rPr>
          <w:rFonts w:ascii="Times New Roman" w:hAnsi="Times New Roman"/>
          <w:snapToGrid w:val="0"/>
          <w:sz w:val="22"/>
        </w:rPr>
        <w:t xml:space="preserve">),  </w:t>
      </w:r>
      <w:r>
        <w:rPr>
          <w:rFonts w:ascii="Times New Roman" w:hAnsi="Times New Roman"/>
          <w:i/>
          <w:snapToGrid w:val="0"/>
          <w:sz w:val="22"/>
        </w:rPr>
        <w:t>CIL</w:t>
      </w:r>
      <w:r>
        <w:rPr>
          <w:rFonts w:ascii="Times New Roman" w:hAnsi="Times New Roman"/>
          <w:snapToGrid w:val="0"/>
          <w:sz w:val="22"/>
        </w:rPr>
        <w:t xml:space="preserve"> I</w:t>
      </w:r>
      <w:r>
        <w:rPr>
          <w:rFonts w:ascii="Times New Roman" w:hAnsi="Times New Roman"/>
          <w:snapToGrid w:val="0"/>
          <w:sz w:val="22"/>
          <w:vertAlign w:val="superscript"/>
        </w:rPr>
        <w:t>2</w:t>
      </w:r>
      <w:r>
        <w:rPr>
          <w:rFonts w:ascii="Times New Roman" w:hAnsi="Times New Roman"/>
          <w:snapToGrid w:val="0"/>
          <w:sz w:val="22"/>
        </w:rPr>
        <w:t xml:space="preserve"> 615 = VI 1307</w:t>
      </w:r>
    </w:p>
    <w:p w:rsidR="00000000" w:rsidRDefault="0096042E">
      <w:pPr>
        <w:ind w:left="288"/>
        <w:rPr>
          <w:rFonts w:ascii="Times New Roman" w:hAnsi="Times New Roman"/>
          <w:snapToGrid w:val="0"/>
          <w:sz w:val="22"/>
        </w:rPr>
      </w:pPr>
      <w:r>
        <w:rPr>
          <w:rFonts w:ascii="Times New Roman" w:hAnsi="Times New Roman"/>
          <w:snapToGrid w:val="0"/>
          <w:sz w:val="22"/>
        </w:rPr>
        <w:t xml:space="preserve">Luna marble funerary relief of Apemantus, Thalerus, et al.,  </w:t>
      </w:r>
      <w:r>
        <w:rPr>
          <w:rFonts w:ascii="Times New Roman" w:hAnsi="Times New Roman"/>
          <w:i/>
          <w:snapToGrid w:val="0"/>
          <w:sz w:val="22"/>
        </w:rPr>
        <w:t>CIL</w:t>
      </w:r>
      <w:r>
        <w:rPr>
          <w:rFonts w:ascii="Times New Roman" w:hAnsi="Times New Roman"/>
          <w:snapToGrid w:val="0"/>
          <w:sz w:val="22"/>
        </w:rPr>
        <w:t xml:space="preserve"> VI 12098</w:t>
      </w:r>
    </w:p>
    <w:p w:rsidR="00000000" w:rsidRDefault="0096042E">
      <w:pPr>
        <w:ind w:left="288"/>
        <w:rPr>
          <w:rFonts w:ascii="Times New Roman" w:hAnsi="Times New Roman"/>
          <w:snapToGrid w:val="0"/>
          <w:sz w:val="22"/>
        </w:rPr>
      </w:pPr>
      <w:r>
        <w:rPr>
          <w:rFonts w:ascii="Times New Roman" w:hAnsi="Times New Roman"/>
          <w:snapToGrid w:val="0"/>
          <w:sz w:val="22"/>
        </w:rPr>
        <w:t xml:space="preserve">funerary relief of the Bennii,  </w:t>
      </w:r>
      <w:r>
        <w:rPr>
          <w:rFonts w:ascii="Times New Roman" w:hAnsi="Times New Roman"/>
          <w:i/>
          <w:snapToGrid w:val="0"/>
          <w:sz w:val="22"/>
        </w:rPr>
        <w:t>CIL</w:t>
      </w:r>
      <w:r>
        <w:rPr>
          <w:rFonts w:ascii="Times New Roman" w:hAnsi="Times New Roman"/>
          <w:snapToGrid w:val="0"/>
          <w:sz w:val="22"/>
        </w:rPr>
        <w:t xml:space="preserve"> VI 13552</w:t>
      </w:r>
    </w:p>
    <w:p w:rsidR="00000000" w:rsidRDefault="0096042E">
      <w:pPr>
        <w:ind w:left="288"/>
        <w:rPr>
          <w:rFonts w:ascii="Times New Roman" w:hAnsi="Times New Roman"/>
          <w:snapToGrid w:val="0"/>
          <w:sz w:val="22"/>
        </w:rPr>
      </w:pPr>
      <w:r>
        <w:rPr>
          <w:rFonts w:ascii="Times New Roman" w:hAnsi="Times New Roman"/>
          <w:snapToGrid w:val="0"/>
          <w:sz w:val="22"/>
        </w:rPr>
        <w:t xml:space="preserve">funerary relief of P. Iunius Philotimus &amp; Fufeicia ((Gaiae)) l. Philamatiu,  </w:t>
      </w:r>
      <w:r>
        <w:rPr>
          <w:rFonts w:ascii="Times New Roman" w:hAnsi="Times New Roman"/>
          <w:i/>
          <w:snapToGrid w:val="0"/>
          <w:sz w:val="22"/>
        </w:rPr>
        <w:t>CIL</w:t>
      </w:r>
      <w:r>
        <w:rPr>
          <w:rFonts w:ascii="Times New Roman" w:hAnsi="Times New Roman"/>
          <w:snapToGrid w:val="0"/>
          <w:sz w:val="22"/>
        </w:rPr>
        <w:t xml:space="preserve"> VI 20824 = 34133</w:t>
      </w:r>
    </w:p>
    <w:p w:rsidR="00000000" w:rsidRDefault="0096042E">
      <w:pPr>
        <w:ind w:left="288"/>
        <w:rPr>
          <w:rFonts w:ascii="Times New Roman" w:hAnsi="Times New Roman"/>
          <w:snapToGrid w:val="0"/>
          <w:sz w:val="22"/>
        </w:rPr>
      </w:pPr>
      <w:r>
        <w:rPr>
          <w:rFonts w:ascii="Times New Roman" w:hAnsi="Times New Roman"/>
          <w:snapToGrid w:val="0"/>
          <w:sz w:val="22"/>
        </w:rPr>
        <w:t>altar with ded</w:t>
      </w:r>
      <w:r>
        <w:rPr>
          <w:rFonts w:ascii="Times New Roman" w:hAnsi="Times New Roman"/>
          <w:snapToGrid w:val="0"/>
          <w:sz w:val="22"/>
        </w:rPr>
        <w:t xml:space="preserve">ication to the lares Augusti by the ministri of year six (2 BC),  </w:t>
      </w:r>
      <w:r>
        <w:rPr>
          <w:rFonts w:ascii="Times New Roman" w:hAnsi="Times New Roman"/>
          <w:i/>
          <w:snapToGrid w:val="0"/>
          <w:sz w:val="22"/>
        </w:rPr>
        <w:t>CIL</w:t>
      </w:r>
      <w:r>
        <w:rPr>
          <w:rFonts w:ascii="Times New Roman" w:hAnsi="Times New Roman"/>
          <w:snapToGrid w:val="0"/>
          <w:sz w:val="22"/>
        </w:rPr>
        <w:t xml:space="preserve"> VI 36809</w:t>
      </w:r>
    </w:p>
    <w:p w:rsidR="00000000" w:rsidRDefault="0096042E">
      <w:pPr>
        <w:rPr>
          <w:rFonts w:ascii="Times New Roman" w:hAnsi="Times New Roman"/>
          <w:snapToGrid w:val="0"/>
          <w:sz w:val="22"/>
        </w:rPr>
      </w:pPr>
    </w:p>
    <w:p w:rsidR="00000000" w:rsidRDefault="0096042E">
      <w:pPr>
        <w:pStyle w:val="Heading4"/>
      </w:pPr>
      <w:r>
        <w:lastRenderedPageBreak/>
        <w:t>Sala II</w:t>
      </w:r>
    </w:p>
    <w:p w:rsidR="00000000" w:rsidRDefault="0096042E">
      <w:pPr>
        <w:ind w:left="288"/>
        <w:rPr>
          <w:rFonts w:ascii="Times New Roman" w:hAnsi="Times New Roman"/>
          <w:snapToGrid w:val="0"/>
          <w:sz w:val="22"/>
        </w:rPr>
      </w:pPr>
      <w:r>
        <w:rPr>
          <w:rFonts w:ascii="Times New Roman" w:hAnsi="Times New Roman"/>
          <w:snapToGrid w:val="0"/>
          <w:sz w:val="22"/>
        </w:rPr>
        <w:t>Travertine monument dedicated by the kings of Asia to Capitoline Jupiter</w:t>
      </w:r>
    </w:p>
    <w:p w:rsidR="00000000" w:rsidRDefault="0096042E">
      <w:pPr>
        <w:rPr>
          <w:rFonts w:ascii="Times New Roman" w:hAnsi="Times New Roman"/>
          <w:snapToGrid w:val="0"/>
          <w:sz w:val="22"/>
        </w:rPr>
      </w:pPr>
    </w:p>
    <w:p w:rsidR="00000000" w:rsidRDefault="0096042E">
      <w:pPr>
        <w:pStyle w:val="Heading4"/>
      </w:pPr>
      <w:r>
        <w:t>Sala III</w:t>
      </w:r>
    </w:p>
    <w:p w:rsidR="00000000" w:rsidRDefault="0096042E">
      <w:pPr>
        <w:ind w:left="288"/>
        <w:rPr>
          <w:rFonts w:ascii="Times New Roman" w:hAnsi="Times New Roman"/>
          <w:snapToGrid w:val="0"/>
          <w:sz w:val="22"/>
        </w:rPr>
      </w:pPr>
      <w:r>
        <w:rPr>
          <w:rFonts w:ascii="Times New Roman" w:hAnsi="Times New Roman"/>
          <w:snapToGrid w:val="0"/>
          <w:sz w:val="22"/>
        </w:rPr>
        <w:t xml:space="preserve">Funerary urn of C. Iulius Euhemerus,  </w:t>
      </w:r>
      <w:r>
        <w:rPr>
          <w:rFonts w:ascii="Times New Roman" w:hAnsi="Times New Roman"/>
          <w:i/>
          <w:snapToGrid w:val="0"/>
          <w:sz w:val="22"/>
        </w:rPr>
        <w:t>CIL</w:t>
      </w:r>
      <w:r>
        <w:rPr>
          <w:rFonts w:ascii="Times New Roman" w:hAnsi="Times New Roman"/>
          <w:snapToGrid w:val="0"/>
          <w:sz w:val="22"/>
        </w:rPr>
        <w:t xml:space="preserve"> VI 19972</w:t>
      </w:r>
    </w:p>
    <w:p w:rsidR="00000000" w:rsidRDefault="0096042E">
      <w:pPr>
        <w:ind w:left="288"/>
        <w:rPr>
          <w:rFonts w:ascii="Times New Roman" w:hAnsi="Times New Roman"/>
          <w:snapToGrid w:val="0"/>
          <w:sz w:val="22"/>
        </w:rPr>
      </w:pPr>
      <w:r>
        <w:rPr>
          <w:rFonts w:ascii="Times New Roman" w:hAnsi="Times New Roman"/>
          <w:snapToGrid w:val="0"/>
          <w:sz w:val="22"/>
        </w:rPr>
        <w:t xml:space="preserve">funerary altar of P. Allius Felix </w:t>
      </w:r>
      <w:r>
        <w:rPr>
          <w:rFonts w:ascii="Times New Roman" w:hAnsi="Times New Roman"/>
          <w:snapToGrid w:val="0"/>
          <w:sz w:val="22"/>
        </w:rPr>
        <w:t xml:space="preserve">and Allia Scepe,  </w:t>
      </w:r>
      <w:r>
        <w:rPr>
          <w:rFonts w:ascii="Times New Roman" w:hAnsi="Times New Roman"/>
          <w:i/>
          <w:snapToGrid w:val="0"/>
          <w:sz w:val="22"/>
        </w:rPr>
        <w:t>CIL</w:t>
      </w:r>
      <w:r>
        <w:rPr>
          <w:rFonts w:ascii="Times New Roman" w:hAnsi="Times New Roman"/>
          <w:snapToGrid w:val="0"/>
          <w:sz w:val="22"/>
        </w:rPr>
        <w:t xml:space="preserve"> VI 7673</w:t>
      </w:r>
    </w:p>
    <w:p w:rsidR="00000000" w:rsidRDefault="0096042E">
      <w:pPr>
        <w:ind w:left="288"/>
        <w:rPr>
          <w:rFonts w:ascii="Times New Roman" w:hAnsi="Times New Roman"/>
          <w:snapToGrid w:val="0"/>
          <w:sz w:val="22"/>
        </w:rPr>
      </w:pPr>
      <w:r>
        <w:rPr>
          <w:rFonts w:ascii="Times New Roman" w:hAnsi="Times New Roman"/>
          <w:snapToGrid w:val="0"/>
          <w:sz w:val="22"/>
        </w:rPr>
        <w:t>funerary urn of C. Allius Priscus</w:t>
      </w:r>
      <w:r>
        <w:rPr>
          <w:rFonts w:ascii="Times New Roman" w:hAnsi="Times New Roman"/>
          <w:snapToGrid w:val="0"/>
          <w:sz w:val="22"/>
        </w:rPr>
        <w:tab/>
      </w:r>
    </w:p>
    <w:p w:rsidR="00000000" w:rsidRDefault="0096042E">
      <w:pPr>
        <w:ind w:left="288"/>
        <w:rPr>
          <w:rFonts w:ascii="Times New Roman" w:hAnsi="Times New Roman"/>
          <w:snapToGrid w:val="0"/>
          <w:sz w:val="22"/>
        </w:rPr>
      </w:pPr>
      <w:r>
        <w:rPr>
          <w:rFonts w:ascii="Times New Roman" w:hAnsi="Times New Roman"/>
          <w:snapToGrid w:val="0"/>
          <w:sz w:val="22"/>
        </w:rPr>
        <w:t>funerary urn of Iunia Maior</w:t>
      </w:r>
    </w:p>
    <w:p w:rsidR="00000000" w:rsidRDefault="0096042E">
      <w:pPr>
        <w:ind w:left="288"/>
        <w:rPr>
          <w:rFonts w:ascii="Times New Roman" w:hAnsi="Times New Roman"/>
          <w:snapToGrid w:val="0"/>
          <w:sz w:val="22"/>
        </w:rPr>
      </w:pPr>
      <w:r>
        <w:rPr>
          <w:rFonts w:ascii="Times New Roman" w:hAnsi="Times New Roman"/>
          <w:snapToGrid w:val="0"/>
          <w:sz w:val="22"/>
        </w:rPr>
        <w:t xml:space="preserve">funerary altar of Ciartia Hygia,  </w:t>
      </w:r>
      <w:r>
        <w:rPr>
          <w:rFonts w:ascii="Times New Roman" w:hAnsi="Times New Roman"/>
          <w:i/>
          <w:snapToGrid w:val="0"/>
          <w:sz w:val="22"/>
        </w:rPr>
        <w:t>AE</w:t>
      </w:r>
      <w:r>
        <w:rPr>
          <w:rFonts w:ascii="Times New Roman" w:hAnsi="Times New Roman"/>
          <w:snapToGrid w:val="0"/>
          <w:sz w:val="22"/>
        </w:rPr>
        <w:t xml:space="preserve"> 1991, 244</w:t>
      </w:r>
    </w:p>
    <w:p w:rsidR="00000000" w:rsidRDefault="0096042E">
      <w:pPr>
        <w:ind w:left="288"/>
        <w:rPr>
          <w:rFonts w:ascii="Times New Roman" w:hAnsi="Times New Roman"/>
          <w:snapToGrid w:val="0"/>
          <w:sz w:val="22"/>
        </w:rPr>
      </w:pPr>
      <w:r>
        <w:rPr>
          <w:rFonts w:ascii="Times New Roman" w:hAnsi="Times New Roman"/>
          <w:snapToGrid w:val="0"/>
          <w:sz w:val="22"/>
        </w:rPr>
        <w:t xml:space="preserve">funerary urn of P. Ciartius Actius,  </w:t>
      </w:r>
      <w:r>
        <w:rPr>
          <w:rFonts w:ascii="Times New Roman" w:hAnsi="Times New Roman"/>
          <w:i/>
          <w:snapToGrid w:val="0"/>
          <w:sz w:val="22"/>
        </w:rPr>
        <w:t>AE</w:t>
      </w:r>
      <w:r>
        <w:rPr>
          <w:rFonts w:ascii="Times New Roman" w:hAnsi="Times New Roman"/>
          <w:snapToGrid w:val="0"/>
          <w:sz w:val="22"/>
        </w:rPr>
        <w:t xml:space="preserve"> 1991, 245</w:t>
      </w:r>
    </w:p>
    <w:p w:rsidR="00000000" w:rsidRDefault="0096042E">
      <w:pPr>
        <w:ind w:left="288"/>
        <w:rPr>
          <w:rFonts w:ascii="Times New Roman" w:hAnsi="Times New Roman"/>
          <w:snapToGrid w:val="0"/>
          <w:sz w:val="22"/>
        </w:rPr>
      </w:pPr>
      <w:r>
        <w:rPr>
          <w:rFonts w:ascii="Times New Roman" w:hAnsi="Times New Roman"/>
          <w:snapToGrid w:val="0"/>
          <w:sz w:val="22"/>
        </w:rPr>
        <w:t>funerary altar of L. Octavius Melissus, S. Panciera, ed</w:t>
      </w:r>
      <w:r>
        <w:rPr>
          <w:rFonts w:ascii="Times New Roman" w:hAnsi="Times New Roman"/>
          <w:i/>
          <w:snapToGrid w:val="0"/>
          <w:sz w:val="22"/>
        </w:rPr>
        <w:t>., La colle</w:t>
      </w:r>
      <w:r>
        <w:rPr>
          <w:rFonts w:ascii="Times New Roman" w:hAnsi="Times New Roman"/>
          <w:i/>
          <w:snapToGrid w:val="0"/>
          <w:sz w:val="22"/>
        </w:rPr>
        <w:t xml:space="preserve">zione epigrafica dei Musei Capitolini </w:t>
      </w:r>
      <w:r>
        <w:rPr>
          <w:rFonts w:ascii="Times New Roman" w:hAnsi="Times New Roman"/>
          <w:snapToGrid w:val="0"/>
          <w:sz w:val="22"/>
        </w:rPr>
        <w:t>(Rome 1987) no. 117</w:t>
      </w:r>
    </w:p>
    <w:p w:rsidR="00000000" w:rsidRDefault="0096042E">
      <w:pPr>
        <w:ind w:left="288"/>
        <w:rPr>
          <w:rFonts w:ascii="Times New Roman" w:hAnsi="Times New Roman"/>
          <w:snapToGrid w:val="0"/>
          <w:sz w:val="22"/>
        </w:rPr>
      </w:pPr>
      <w:r>
        <w:rPr>
          <w:rFonts w:ascii="Times New Roman" w:hAnsi="Times New Roman"/>
          <w:snapToGrid w:val="0"/>
          <w:sz w:val="22"/>
        </w:rPr>
        <w:t xml:space="preserve">votive aedicula dedicated to Terra Mater by A. Hortensius Cerdo,  </w:t>
      </w:r>
      <w:r>
        <w:rPr>
          <w:rFonts w:ascii="Times New Roman" w:hAnsi="Times New Roman"/>
          <w:i/>
          <w:snapToGrid w:val="0"/>
          <w:sz w:val="22"/>
        </w:rPr>
        <w:t>CIL</w:t>
      </w:r>
      <w:r>
        <w:rPr>
          <w:rFonts w:ascii="Times New Roman" w:hAnsi="Times New Roman"/>
          <w:snapToGrid w:val="0"/>
          <w:sz w:val="22"/>
        </w:rPr>
        <w:t xml:space="preserve"> VI 3731 = 31052</w:t>
      </w:r>
    </w:p>
    <w:p w:rsidR="00000000" w:rsidRDefault="0096042E">
      <w:pPr>
        <w:ind w:left="288"/>
        <w:rPr>
          <w:rFonts w:ascii="Times New Roman" w:hAnsi="Times New Roman"/>
          <w:snapToGrid w:val="0"/>
          <w:sz w:val="22"/>
        </w:rPr>
      </w:pPr>
      <w:r>
        <w:rPr>
          <w:rFonts w:ascii="Times New Roman" w:hAnsi="Times New Roman"/>
          <w:snapToGrid w:val="0"/>
          <w:sz w:val="22"/>
        </w:rPr>
        <w:t xml:space="preserve">gravestone of C. Iulius Helius,  </w:t>
      </w:r>
      <w:r>
        <w:rPr>
          <w:rFonts w:ascii="Times New Roman" w:hAnsi="Times New Roman"/>
          <w:i/>
          <w:snapToGrid w:val="0"/>
          <w:sz w:val="22"/>
        </w:rPr>
        <w:t>CIL</w:t>
      </w:r>
      <w:r>
        <w:rPr>
          <w:rFonts w:ascii="Times New Roman" w:hAnsi="Times New Roman"/>
          <w:snapToGrid w:val="0"/>
          <w:sz w:val="22"/>
        </w:rPr>
        <w:t xml:space="preserve"> VI 6047</w:t>
      </w:r>
    </w:p>
    <w:p w:rsidR="00000000" w:rsidRDefault="0096042E">
      <w:pPr>
        <w:ind w:left="288"/>
        <w:rPr>
          <w:rFonts w:ascii="Times New Roman" w:hAnsi="Times New Roman"/>
          <w:snapToGrid w:val="0"/>
          <w:sz w:val="22"/>
        </w:rPr>
      </w:pPr>
      <w:r>
        <w:rPr>
          <w:rFonts w:ascii="Times New Roman" w:hAnsi="Times New Roman"/>
          <w:snapToGrid w:val="0"/>
          <w:sz w:val="22"/>
        </w:rPr>
        <w:t>funerary altar of Q. Sulpicius Q.f. Cla. Maximus, with the Greek ve</w:t>
      </w:r>
      <w:r>
        <w:rPr>
          <w:rFonts w:ascii="Times New Roman" w:hAnsi="Times New Roman"/>
          <w:snapToGrid w:val="0"/>
          <w:sz w:val="22"/>
        </w:rPr>
        <w:t xml:space="preserve">rses that won him acclaim at the Capitoline competition of AD 94,  </w:t>
      </w:r>
      <w:r>
        <w:rPr>
          <w:rFonts w:ascii="Times New Roman" w:hAnsi="Times New Roman"/>
          <w:i/>
          <w:snapToGrid w:val="0"/>
          <w:sz w:val="22"/>
        </w:rPr>
        <w:t>IG</w:t>
      </w:r>
      <w:r>
        <w:rPr>
          <w:rFonts w:ascii="Times New Roman" w:hAnsi="Times New Roman"/>
          <w:snapToGrid w:val="0"/>
          <w:sz w:val="22"/>
        </w:rPr>
        <w:t xml:space="preserve"> XIV 2012 = </w:t>
      </w:r>
      <w:r>
        <w:rPr>
          <w:rFonts w:ascii="Times New Roman" w:hAnsi="Times New Roman"/>
          <w:i/>
          <w:snapToGrid w:val="0"/>
          <w:sz w:val="22"/>
        </w:rPr>
        <w:t>CIL</w:t>
      </w:r>
      <w:r>
        <w:rPr>
          <w:rFonts w:ascii="Times New Roman" w:hAnsi="Times New Roman"/>
          <w:snapToGrid w:val="0"/>
          <w:sz w:val="22"/>
        </w:rPr>
        <w:t xml:space="preserve"> VI 33976</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b/>
          <w:snapToGrid w:val="0"/>
        </w:rPr>
      </w:pPr>
    </w:p>
    <w:p w:rsidR="00000000" w:rsidRDefault="0096042E">
      <w:pPr>
        <w:rPr>
          <w:rFonts w:ascii="Times New Roman" w:hAnsi="Times New Roman"/>
          <w:b/>
          <w:snapToGrid w:val="0"/>
        </w:rPr>
      </w:pPr>
    </w:p>
    <w:p w:rsidR="00000000" w:rsidRDefault="0096042E">
      <w:pPr>
        <w:rPr>
          <w:rFonts w:ascii="Times New Roman" w:hAnsi="Times New Roman"/>
          <w:b/>
          <w:snapToGrid w:val="0"/>
        </w:rPr>
      </w:pPr>
    </w:p>
    <w:p w:rsidR="00000000" w:rsidRDefault="0096042E">
      <w:pPr>
        <w:rPr>
          <w:rFonts w:ascii="Times New Roman" w:hAnsi="Times New Roman"/>
          <w:b/>
          <w:snapToGrid w:val="0"/>
        </w:rPr>
      </w:pPr>
    </w:p>
    <w:p w:rsidR="00000000" w:rsidRDefault="0096042E">
      <w:pPr>
        <w:rPr>
          <w:rFonts w:ascii="Times New Roman" w:hAnsi="Times New Roman"/>
          <w:b/>
          <w:snapToGrid w:val="0"/>
        </w:rPr>
      </w:pPr>
      <w:r>
        <w:rPr>
          <w:rFonts w:ascii="Times New Roman" w:hAnsi="Times New Roman"/>
          <w:b/>
          <w:snapToGrid w:val="0"/>
        </w:rPr>
        <w:t xml:space="preserve">ROUND TABLE DISCUSSION ON </w:t>
      </w:r>
    </w:p>
    <w:p w:rsidR="00000000" w:rsidRDefault="0096042E">
      <w:pPr>
        <w:rPr>
          <w:rFonts w:ascii="Times New Roman" w:hAnsi="Times New Roman"/>
          <w:b/>
          <w:snapToGrid w:val="0"/>
        </w:rPr>
      </w:pPr>
      <w:r>
        <w:rPr>
          <w:rFonts w:ascii="Times New Roman" w:hAnsi="Times New Roman"/>
          <w:b/>
          <w:snapToGrid w:val="0"/>
        </w:rPr>
        <w:t>EPIGRAPHY AND INFORMATION TECHNOLOGY, ROME, MAY 1999</w:t>
      </w:r>
    </w:p>
    <w:p w:rsidR="00000000" w:rsidRDefault="0096042E">
      <w:pPr>
        <w:rPr>
          <w:rFonts w:ascii="Times New Roman" w:hAnsi="Times New Roman"/>
          <w:snapToGrid w:val="0"/>
          <w:sz w:val="22"/>
        </w:rPr>
      </w:pPr>
      <w:r>
        <w:rPr>
          <w:rFonts w:ascii="Times New Roman" w:hAnsi="Times New Roman"/>
          <w:snapToGrid w:val="0"/>
          <w:sz w:val="22"/>
        </w:rPr>
        <w:t xml:space="preserve">  by Kevin Clinton</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On May 28 and 29, 1999, a Round Table meeting was held i</w:t>
      </w:r>
      <w:r>
        <w:rPr>
          <w:rFonts w:ascii="Times New Roman" w:hAnsi="Times New Roman"/>
          <w:snapToGrid w:val="0"/>
          <w:sz w:val="22"/>
        </w:rPr>
        <w:t>n Rome on the subject of "Epigraphy and Information Technology."  The meeting was organised on behalf of the Commission for Epigraphy and Information Technology of the AIEGL by its President (Silvio Panciera) with the support of the University of Rome La S</w:t>
      </w:r>
      <w:r>
        <w:rPr>
          <w:rFonts w:ascii="Times New Roman" w:hAnsi="Times New Roman"/>
          <w:snapToGrid w:val="0"/>
          <w:sz w:val="22"/>
        </w:rPr>
        <w:t>apienza and the French School at Rome. The Round Table was preceded by a census of the principal IT projects concerned with epigraphy, by contacts with those responsible for the projects, and by a collective discussion carried on over a period of several m</w:t>
      </w:r>
      <w:r>
        <w:rPr>
          <w:rFonts w:ascii="Times New Roman" w:hAnsi="Times New Roman"/>
          <w:snapToGrid w:val="0"/>
          <w:sz w:val="22"/>
        </w:rPr>
        <w:t xml:space="preserve">onths by means of e-mail on the principal problems involved in the systematic application to epigraphy of Information </w:t>
      </w:r>
      <w:r>
        <w:rPr>
          <w:rFonts w:ascii="Times New Roman" w:hAnsi="Times New Roman"/>
          <w:snapToGrid w:val="0"/>
          <w:sz w:val="22"/>
        </w:rPr>
        <w:lastRenderedPageBreak/>
        <w:t>Technology. Those present at the Round Table, following an invitation extended to all the participants in the preliminary discussion, were</w:t>
      </w:r>
      <w:r>
        <w:rPr>
          <w:rFonts w:ascii="Times New Roman" w:hAnsi="Times New Roman"/>
          <w:snapToGrid w:val="0"/>
          <w:sz w:val="22"/>
        </w:rPr>
        <w:t xml:space="preserve"> the members of the Commission itself (Géza Alföldy, Alain Bresson, Kevin Clinton, Charles Crowther, Manfred Hainzmann, Silvio Panciera) and, in addition, the following scholars: Carlo Carletti, Ivan Di Stefano Manzella, Marcus Dohnicht, Antonio Enrico Fel</w:t>
      </w:r>
      <w:r>
        <w:rPr>
          <w:rFonts w:ascii="Times New Roman" w:hAnsi="Times New Roman"/>
          <w:snapToGrid w:val="0"/>
          <w:sz w:val="22"/>
        </w:rPr>
        <w:t>le, John Jory, Jurgen Malitz, Claudio Zaccaria. The President of the AIEGL, Werner Eck, was also included in the discussions. A number of other scholars, including John Bodel, Astrid Capoferro, Silvia Evangelisti, Luca Galli, Gian Luca Gregori, Claudia Leg</w:t>
      </w:r>
      <w:r>
        <w:rPr>
          <w:rFonts w:ascii="Times New Roman" w:hAnsi="Times New Roman"/>
          <w:snapToGrid w:val="0"/>
          <w:sz w:val="22"/>
        </w:rPr>
        <w:t>a, David Nonnis, and Emanuela Zappata, were present as auditors.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The aim of the meeting was to examine whether (and in what form) it would be possible to create a new coordinated project for the digitisation of all surviving Greek and Latin epigraphical t</w:t>
      </w:r>
      <w:r>
        <w:rPr>
          <w:rFonts w:ascii="Times New Roman" w:hAnsi="Times New Roman"/>
          <w:snapToGrid w:val="0"/>
          <w:sz w:val="22"/>
        </w:rPr>
        <w:t>exts produced down to the end of Antiquity.  At the end of two days of intensive work and fruitful discussion participants in the Round Table agreed on the following recommendations.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1.  A database is to be created in which all Greek and Latin inscription</w:t>
      </w:r>
      <w:r>
        <w:rPr>
          <w:rFonts w:ascii="Times New Roman" w:hAnsi="Times New Roman"/>
          <w:snapToGrid w:val="0"/>
          <w:sz w:val="22"/>
        </w:rPr>
        <w:t>s are to be entered according to the best available editions, with the option of verification and correction. The title TITULI ANTIQUI COLLECTI has provisionally been assigned to the database.</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2.  The new database will in principle comprise Greek and Lati</w:t>
      </w:r>
      <w:r>
        <w:rPr>
          <w:rFonts w:ascii="Times New Roman" w:hAnsi="Times New Roman"/>
          <w:snapToGrid w:val="0"/>
          <w:sz w:val="22"/>
        </w:rPr>
        <w:t>n inscriptions as a unity; the possibility was left open, however, that the project could be divided into two sections, respectively for Greek and Latin inscriptions.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3.  Three levels for the entry of data are envisaged. The first level of data consists o</w:t>
      </w:r>
      <w:r>
        <w:rPr>
          <w:rFonts w:ascii="Times New Roman" w:hAnsi="Times New Roman"/>
          <w:snapToGrid w:val="0"/>
          <w:sz w:val="22"/>
        </w:rPr>
        <w:t>f the core information required to be entered for each inscription, organised in appropriate fields  (findspot identified by ancient and modern place name, ancient region and modern state; the publication on which the text is based, and concordance referen</w:t>
      </w:r>
      <w:r>
        <w:rPr>
          <w:rFonts w:ascii="Times New Roman" w:hAnsi="Times New Roman"/>
          <w:snapToGrid w:val="0"/>
          <w:sz w:val="22"/>
        </w:rPr>
        <w:t>ces to the other main editions of the text; the text of the inscription; dating; meta data entries for the author; state of drafting of the text; identification number; and date of the entry). The two other subsidiary levels of data, the precise definition</w:t>
      </w:r>
      <w:r>
        <w:rPr>
          <w:rFonts w:ascii="Times New Roman" w:hAnsi="Times New Roman"/>
          <w:snapToGrid w:val="0"/>
          <w:sz w:val="22"/>
        </w:rPr>
        <w:t xml:space="preserve"> of which will be settled at a later date, comprise other </w:t>
      </w:r>
      <w:r>
        <w:rPr>
          <w:rFonts w:ascii="Times New Roman" w:hAnsi="Times New Roman"/>
          <w:snapToGrid w:val="0"/>
          <w:sz w:val="22"/>
        </w:rPr>
        <w:lastRenderedPageBreak/>
        <w:t>information relating directly to the inscribed monument (second level data), and information relating to the content of the inscription (third level data).</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4.  It is important that the programmes u</w:t>
      </w:r>
      <w:r>
        <w:rPr>
          <w:rFonts w:ascii="Times New Roman" w:hAnsi="Times New Roman"/>
          <w:snapToGrid w:val="0"/>
          <w:sz w:val="22"/>
        </w:rPr>
        <w:t>sed for the database allow the export of data into a structured format definable by a Document Type Definition (DTD).</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5. For the choice of fonts it was felt necessary to wait for the full implementation of Unicode before making binding recommendations. It</w:t>
      </w:r>
      <w:r>
        <w:rPr>
          <w:rFonts w:ascii="Times New Roman" w:hAnsi="Times New Roman"/>
          <w:snapToGrid w:val="0"/>
          <w:sz w:val="22"/>
        </w:rPr>
        <w:t xml:space="preserve"> was decided that the special requirements of Greek and Latin Epigraphy--exemplified by the system of editorial and diacritical signs defined by Krummrey and Panciera--should be presented by the AIEGL to the Unicode Consortium. Alain Bresson and Charles Cr</w:t>
      </w:r>
      <w:r>
        <w:rPr>
          <w:rFonts w:ascii="Times New Roman" w:hAnsi="Times New Roman"/>
          <w:snapToGrid w:val="0"/>
          <w:sz w:val="22"/>
        </w:rPr>
        <w:t>owther will act as representatives for the problems of Greek texts, Marcus Dohnicht for Latin. For Latin epigraphy the use of special signs compatible with LaTeX was recommended; for Greek epigraphy the use of Betacode for encoding texts was endorsed.  Bef</w:t>
      </w:r>
      <w:r>
        <w:rPr>
          <w:rFonts w:ascii="Times New Roman" w:hAnsi="Times New Roman"/>
          <w:snapToGrid w:val="0"/>
          <w:sz w:val="22"/>
        </w:rPr>
        <w:t>ore any final decisions are made, the necessity was stressed of testing for the compatibility of Greek and Latin texts within the database and of ensuring their correct presentation on the computer screen.  A manual with the instructions required for the c</w:t>
      </w:r>
      <w:r>
        <w:rPr>
          <w:rFonts w:ascii="Times New Roman" w:hAnsi="Times New Roman"/>
          <w:snapToGrid w:val="0"/>
          <w:sz w:val="22"/>
        </w:rPr>
        <w:t>omposition of data entries</w:t>
      </w:r>
    </w:p>
    <w:p w:rsidR="00000000" w:rsidRDefault="0096042E">
      <w:pPr>
        <w:rPr>
          <w:rFonts w:ascii="Times New Roman" w:hAnsi="Times New Roman"/>
          <w:snapToGrid w:val="0"/>
          <w:sz w:val="22"/>
        </w:rPr>
      </w:pPr>
      <w:r>
        <w:rPr>
          <w:rFonts w:ascii="Times New Roman" w:hAnsi="Times New Roman"/>
          <w:snapToGrid w:val="0"/>
          <w:sz w:val="22"/>
        </w:rPr>
        <w:t>will be drawn up.</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6.  Alongside the text data base of inscriptions a virtual databank of digitised images will be created which can be accessed through hyperlinks to the authorised sources of the images. For the virtual database</w:t>
      </w:r>
      <w:r>
        <w:rPr>
          <w:rFonts w:ascii="Times New Roman" w:hAnsi="Times New Roman"/>
          <w:snapToGrid w:val="0"/>
          <w:sz w:val="22"/>
        </w:rPr>
        <w:t xml:space="preserve"> images should be acquired at the highest available and appropriate resolution and should be archived in the TIFF file format. Their publication on the Internet will for the moment use the JPEG file format.</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7.  Access to the epigraphical data base and to </w:t>
      </w:r>
      <w:r>
        <w:rPr>
          <w:rFonts w:ascii="Times New Roman" w:hAnsi="Times New Roman"/>
          <w:snapToGrid w:val="0"/>
          <w:sz w:val="22"/>
        </w:rPr>
        <w:t>the linked image databases will be through the Internet and should be completely free and unrestricted. The data made available on the World Wide Web should be accessible by users independently of their computing platform of choice through an Internet brow</w:t>
      </w:r>
      <w:r>
        <w:rPr>
          <w:rFonts w:ascii="Times New Roman" w:hAnsi="Times New Roman"/>
          <w:snapToGrid w:val="0"/>
          <w:sz w:val="22"/>
        </w:rPr>
        <w:t xml:space="preserve">ser. The possibility of producing a CD-ROM, which would include a search engine and browser </w:t>
      </w:r>
      <w:r>
        <w:rPr>
          <w:rFonts w:ascii="Times New Roman" w:hAnsi="Times New Roman"/>
          <w:snapToGrid w:val="0"/>
          <w:sz w:val="22"/>
        </w:rPr>
        <w:lastRenderedPageBreak/>
        <w:t>interface to allow access to the data for local use, was not excluded.</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8.  The database, which will be created under the patronage of the AIEGL, will be a new proj</w:t>
      </w:r>
      <w:r>
        <w:rPr>
          <w:rFonts w:ascii="Times New Roman" w:hAnsi="Times New Roman"/>
          <w:snapToGrid w:val="0"/>
          <w:sz w:val="22"/>
        </w:rPr>
        <w:t>ect distinct from all existing projects, and will have its own Centre.</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9.  All the participants in the Round Table, in their own names and on behalf of the institutions which they represented, declared their readiness in principle to make available to the</w:t>
      </w:r>
      <w:r>
        <w:rPr>
          <w:rFonts w:ascii="Times New Roman" w:hAnsi="Times New Roman"/>
          <w:snapToGrid w:val="0"/>
          <w:sz w:val="22"/>
        </w:rPr>
        <w:t xml:space="preserve"> new database all data already acquired or envisaged to be acquired in the future by the projects for which they are responsible. The database, in its turn, is required to acknowledge explicitly the provenience of all material placed at its disposal.</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10. </w:t>
      </w:r>
      <w:r>
        <w:rPr>
          <w:rFonts w:ascii="Times New Roman" w:hAnsi="Times New Roman"/>
          <w:snapToGrid w:val="0"/>
          <w:sz w:val="22"/>
        </w:rPr>
        <w:t xml:space="preserve"> For the realisation of this new project, the Commission and the participants in the Round Table request the Bureau of the AIEGL to proceed to the nomination of an Organising Committee to promote the new project which will include, in addition to the membe</w:t>
      </w:r>
      <w:r>
        <w:rPr>
          <w:rFonts w:ascii="Times New Roman" w:hAnsi="Times New Roman"/>
          <w:snapToGrid w:val="0"/>
          <w:sz w:val="22"/>
        </w:rPr>
        <w:t>rs of the  Commission itself, Prof. Jory and other scholars from countries involved in the project but not already represented on the Commission. The Commission suggests that such representatives should be chosen from within the Bureau and the Committee of</w:t>
      </w:r>
      <w:r>
        <w:rPr>
          <w:rFonts w:ascii="Times New Roman" w:hAnsi="Times New Roman"/>
          <w:snapToGrid w:val="0"/>
          <w:sz w:val="22"/>
        </w:rPr>
        <w:t xml:space="preserve"> the AIEGL.</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11.  The Organising Committee will draw up a design for a project, organised according to ancient geographical region, to last no more than 15 years. The Committee will draw up, once adequate information has been obtained on the best methods f</w:t>
      </w:r>
      <w:r>
        <w:rPr>
          <w:rFonts w:ascii="Times New Roman" w:hAnsi="Times New Roman"/>
          <w:snapToGrid w:val="0"/>
          <w:sz w:val="22"/>
        </w:rPr>
        <w:t>or presenting such a proposal, an application for funding to submit to national and international Bodies; the Committee will also coordinate and control the development of work on the project. Provision will be made for the attachment of annexes to the pro</w:t>
      </w:r>
      <w:r>
        <w:rPr>
          <w:rFonts w:ascii="Times New Roman" w:hAnsi="Times New Roman"/>
          <w:snapToGrid w:val="0"/>
          <w:sz w:val="22"/>
        </w:rPr>
        <w:t>ject, consisting of bibliographies, catalogues of photographs, squeezes and so on.</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12.  It was decided that a WWW site should be established for the project, to serve three functions; to facilitate internal dialogue between the members of the Committee, t</w:t>
      </w:r>
      <w:r>
        <w:rPr>
          <w:rFonts w:ascii="Times New Roman" w:hAnsi="Times New Roman"/>
          <w:snapToGrid w:val="0"/>
          <w:sz w:val="22"/>
        </w:rPr>
        <w:t>o provide information on the project to the outside world, and to assemble information about computing projects in epigraphy already completed, currently in progress, or planned for the future.</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Arial" w:hAnsi="Arial"/>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ANTONY ERICH RAUBITSCHEK, 1912-1999</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An</w:t>
      </w:r>
      <w:r>
        <w:rPr>
          <w:rFonts w:ascii="Times New Roman" w:hAnsi="Times New Roman"/>
          <w:snapToGrid w:val="0"/>
          <w:sz w:val="22"/>
        </w:rPr>
        <w:t>tony Erich Raubitschek, born in Vienna in 1912, was one of the last of a remarkable breed of European Classical scholars of extraordinary breadth and depth of knowledge.  Toni, as he was universally known, was exceptional even in this company for his addit</w:t>
      </w:r>
      <w:r>
        <w:rPr>
          <w:rFonts w:ascii="Times New Roman" w:hAnsi="Times New Roman"/>
          <w:snapToGrid w:val="0"/>
          <w:sz w:val="22"/>
        </w:rPr>
        <w:t>ional mastery of</w:t>
      </w:r>
    </w:p>
    <w:p w:rsidR="00000000" w:rsidRDefault="0096042E">
      <w:pPr>
        <w:rPr>
          <w:rFonts w:ascii="Times New Roman" w:hAnsi="Times New Roman"/>
          <w:snapToGrid w:val="0"/>
          <w:sz w:val="22"/>
        </w:rPr>
      </w:pPr>
      <w:r>
        <w:rPr>
          <w:rFonts w:ascii="Times New Roman" w:hAnsi="Times New Roman"/>
          <w:snapToGrid w:val="0"/>
          <w:sz w:val="22"/>
        </w:rPr>
        <w:t xml:space="preserve">archaeology and epigraphy.  A fuller account of his career has been prepared for </w:t>
      </w:r>
      <w:r>
        <w:rPr>
          <w:rFonts w:ascii="Times New Roman" w:hAnsi="Times New Roman"/>
          <w:i/>
          <w:snapToGrid w:val="0"/>
          <w:sz w:val="22"/>
        </w:rPr>
        <w:t>AJA</w:t>
      </w:r>
      <w:r>
        <w:rPr>
          <w:rFonts w:ascii="Times New Roman" w:hAnsi="Times New Roman"/>
          <w:snapToGrid w:val="0"/>
          <w:sz w:val="22"/>
        </w:rPr>
        <w:t>. Here the focus will be on his work in epigraphy.</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Toni had hoped to study at the University of Vienna with Adolph Wilhelm, the Greek historian and epigra</w:t>
      </w:r>
      <w:r>
        <w:rPr>
          <w:rFonts w:ascii="Times New Roman" w:hAnsi="Times New Roman"/>
          <w:snapToGrid w:val="0"/>
          <w:sz w:val="22"/>
        </w:rPr>
        <w:t xml:space="preserve">phist.  But Wilhelm was elusive and actually Toni wrote his dissertation on Lucretius. He won prizes in the seminar of Emil Reisch though the professor never spoke to him.  He learned the importance of drawing whatever archaeological object one studied, a </w:t>
      </w:r>
      <w:r>
        <w:rPr>
          <w:rFonts w:ascii="Times New Roman" w:hAnsi="Times New Roman"/>
          <w:snapToGrid w:val="0"/>
          <w:sz w:val="22"/>
        </w:rPr>
        <w:t>practice that served him well for his major work.</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After a first visit to Athens on a student trip in 1933, he began to develop his interest in the  dedications on the Akropolis.  His first publication was "Zusammensetzungen archaischer Inschriftsteine von</w:t>
      </w:r>
      <w:r>
        <w:rPr>
          <w:rFonts w:ascii="Times New Roman" w:hAnsi="Times New Roman"/>
          <w:snapToGrid w:val="0"/>
          <w:sz w:val="22"/>
        </w:rPr>
        <w:t xml:space="preserve"> der Akropolis in Athens," </w:t>
      </w:r>
      <w:r>
        <w:rPr>
          <w:rFonts w:ascii="Times New Roman" w:hAnsi="Times New Roman"/>
          <w:i/>
          <w:snapToGrid w:val="0"/>
          <w:sz w:val="22"/>
        </w:rPr>
        <w:t>AnzAkWien</w:t>
      </w:r>
      <w:r>
        <w:rPr>
          <w:rFonts w:ascii="Times New Roman" w:hAnsi="Times New Roman"/>
          <w:snapToGrid w:val="0"/>
          <w:sz w:val="22"/>
        </w:rPr>
        <w:t xml:space="preserve"> 1936, 29-30. Toni  returned to Athens in 1937. He assisted Johannes Kirchner in  revising  the corpus of </w:t>
      </w:r>
      <w:r>
        <w:rPr>
          <w:rFonts w:ascii="Times New Roman" w:hAnsi="Times New Roman"/>
          <w:snapToGrid w:val="0"/>
          <w:sz w:val="22"/>
        </w:rPr>
        <w:lastRenderedPageBreak/>
        <w:t>Athenian inscriptions for the Berlin Academy.  In doing so he met Benjamin Meritt who, with an eye to the clouds g</w:t>
      </w:r>
      <w:r>
        <w:rPr>
          <w:rFonts w:ascii="Times New Roman" w:hAnsi="Times New Roman"/>
          <w:snapToGrid w:val="0"/>
          <w:sz w:val="22"/>
        </w:rPr>
        <w:t>athering over Europe, invited Toni to come to the Institute for Advanced Study at Princeton where  Meritt was editing the inscriptions being excavated in the Athenian Agora.  In London on his way he met Lillian Jeffery, and proposed that she collaborate wi</w:t>
      </w:r>
      <w:r>
        <w:rPr>
          <w:rFonts w:ascii="Times New Roman" w:hAnsi="Times New Roman"/>
          <w:snapToGrid w:val="0"/>
          <w:sz w:val="22"/>
        </w:rPr>
        <w:t xml:space="preserve">th him in the project that resulted in </w:t>
      </w:r>
      <w:r>
        <w:rPr>
          <w:rFonts w:ascii="Times New Roman" w:hAnsi="Times New Roman"/>
          <w:i/>
          <w:snapToGrid w:val="0"/>
          <w:sz w:val="22"/>
        </w:rPr>
        <w:t>Dedications from  the Athenian Akropolis</w:t>
      </w:r>
      <w:r>
        <w:rPr>
          <w:rFonts w:ascii="Times New Roman" w:hAnsi="Times New Roman"/>
          <w:snapToGrid w:val="0"/>
          <w:sz w:val="22"/>
        </w:rPr>
        <w:t xml:space="preserve">, Cambridge, MA, 1949), his most important  publication.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At the Institute between 1938 and 1942  Toni assisted Meritt through study of the Agora notebooks and prepared for pu</w:t>
      </w:r>
      <w:r>
        <w:rPr>
          <w:rFonts w:ascii="Times New Roman" w:hAnsi="Times New Roman"/>
          <w:snapToGrid w:val="0"/>
          <w:sz w:val="22"/>
        </w:rPr>
        <w:t>blication mostly inscriptions of lesser interest to Meritt and his collaborators, such as the early Christian epitaphs he published in1947 with Father J. S. Creaghan.  Early Christianity and Athens in the Roman centuries were abiding interests.  He prepare</w:t>
      </w:r>
      <w:r>
        <w:rPr>
          <w:rFonts w:ascii="Times New Roman" w:hAnsi="Times New Roman"/>
          <w:snapToGrid w:val="0"/>
          <w:sz w:val="22"/>
        </w:rPr>
        <w:t xml:space="preserve">d the epigraphic index for the first ten years of </w:t>
      </w:r>
      <w:r>
        <w:rPr>
          <w:rFonts w:ascii="Times New Roman" w:hAnsi="Times New Roman"/>
          <w:i/>
          <w:snapToGrid w:val="0"/>
          <w:sz w:val="22"/>
        </w:rPr>
        <w:t>Hesperia</w:t>
      </w:r>
      <w:r>
        <w:rPr>
          <w:rFonts w:ascii="Times New Roman" w:hAnsi="Times New Roman"/>
          <w:snapToGrid w:val="0"/>
          <w:sz w:val="22"/>
        </w:rPr>
        <w:t xml:space="preserve"> and was largely responsible for the Attic inscriptions in </w:t>
      </w:r>
      <w:r>
        <w:rPr>
          <w:rFonts w:ascii="Times New Roman" w:hAnsi="Times New Roman"/>
          <w:i/>
          <w:snapToGrid w:val="0"/>
          <w:sz w:val="22"/>
        </w:rPr>
        <w:t>SEG</w:t>
      </w:r>
      <w:r>
        <w:rPr>
          <w:rFonts w:ascii="Times New Roman" w:hAnsi="Times New Roman"/>
          <w:snapToGrid w:val="0"/>
          <w:sz w:val="22"/>
        </w:rPr>
        <w:t xml:space="preserve"> X . Between 1942 and 1947 Toni taught in the Classics Department at Yale, and from 1947 at Princeton University.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Raubitschek moved to</w:t>
      </w:r>
      <w:r>
        <w:rPr>
          <w:rFonts w:ascii="Times New Roman" w:hAnsi="Times New Roman"/>
          <w:snapToGrid w:val="0"/>
          <w:sz w:val="22"/>
        </w:rPr>
        <w:t xml:space="preserve"> Stanford in 1963.  He retired formally in 1978 but never stopped teaching.  At Princeton he had had a particular impact on the graduate students, of whom one of the most congenial to him was the late David  Lewis.  At Stanford Toni directed his energies  </w:t>
      </w:r>
      <w:r>
        <w:rPr>
          <w:rFonts w:ascii="Times New Roman" w:hAnsi="Times New Roman"/>
          <w:snapToGrid w:val="0"/>
          <w:sz w:val="22"/>
        </w:rPr>
        <w:t>more towards the undergraduates, teaching  large, popular classes in ancient politics and athletics.  He maintained a vast correspondence and was a visiting professor at many institutions in England, Europe, and the U.S.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After the publication of </w:t>
      </w:r>
      <w:r>
        <w:rPr>
          <w:rFonts w:ascii="Times New Roman" w:hAnsi="Times New Roman"/>
          <w:i/>
          <w:snapToGrid w:val="0"/>
          <w:sz w:val="22"/>
        </w:rPr>
        <w:t>Dedicatio</w:t>
      </w:r>
      <w:r>
        <w:rPr>
          <w:rFonts w:ascii="Times New Roman" w:hAnsi="Times New Roman"/>
          <w:i/>
          <w:snapToGrid w:val="0"/>
          <w:sz w:val="22"/>
        </w:rPr>
        <w:t>ns</w:t>
      </w:r>
      <w:r>
        <w:rPr>
          <w:rFonts w:ascii="Times New Roman" w:hAnsi="Times New Roman"/>
          <w:snapToGrid w:val="0"/>
          <w:sz w:val="22"/>
        </w:rPr>
        <w:t xml:space="preserve">, Toni's  preferred medium was the short article and the review (bibliography in </w:t>
      </w:r>
      <w:r>
        <w:rPr>
          <w:rFonts w:ascii="Times New Roman" w:hAnsi="Times New Roman"/>
          <w:i/>
          <w:snapToGrid w:val="0"/>
          <w:sz w:val="22"/>
        </w:rPr>
        <w:t>The School of  Hellas</w:t>
      </w:r>
      <w:r>
        <w:rPr>
          <w:rFonts w:ascii="Times New Roman" w:hAnsi="Times New Roman"/>
          <w:snapToGrid w:val="0"/>
          <w:sz w:val="22"/>
        </w:rPr>
        <w:t>, selected papers edited by two of his former students, Dirk Obbink and Paul Vander Waerdt, New York, 1991).  His lasting achievement   will surely be h</w:t>
      </w:r>
      <w:r>
        <w:rPr>
          <w:rFonts w:ascii="Times New Roman" w:hAnsi="Times New Roman"/>
          <w:snapToGrid w:val="0"/>
          <w:sz w:val="22"/>
        </w:rPr>
        <w:t>is study of  the Akropolis dedications, a milestone in the largely American development of "archaeological epigraphy,"  which gives full consideration to the object on  which an inscription is cut as well as to the text itself.  By contrast, "Hiller [von G</w:t>
      </w:r>
      <w:r>
        <w:rPr>
          <w:rFonts w:ascii="Times New Roman" w:hAnsi="Times New Roman"/>
          <w:snapToGrid w:val="0"/>
          <w:sz w:val="22"/>
        </w:rPr>
        <w:t xml:space="preserve">aertringen] never worked from the stones."  "With other </w:t>
      </w:r>
      <w:r>
        <w:rPr>
          <w:rFonts w:ascii="Times New Roman" w:hAnsi="Times New Roman"/>
          <w:snapToGrid w:val="0"/>
          <w:sz w:val="22"/>
        </w:rPr>
        <w:lastRenderedPageBreak/>
        <w:t>words" (to use the sole idiosyncrasy in his eloquent English) he was as much a craftsman as the masons and other artisans who created and dedicated the monuments on his  beloved Akropolis.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--Michael </w:t>
      </w:r>
      <w:r>
        <w:rPr>
          <w:rFonts w:ascii="Times New Roman" w:hAnsi="Times New Roman"/>
          <w:snapToGrid w:val="0"/>
          <w:sz w:val="22"/>
        </w:rPr>
        <w:t>H. Jameson</w:t>
      </w:r>
    </w:p>
    <w:p w:rsidR="00000000" w:rsidRDefault="0096042E">
      <w:pPr>
        <w:rPr>
          <w:rFonts w:ascii="Times New Roman" w:hAnsi="Times New Roman"/>
          <w:snapToGrid w:val="0"/>
          <w:sz w:val="22"/>
        </w:rPr>
      </w:pPr>
      <w:r>
        <w:rPr>
          <w:rFonts w:ascii="Times New Roman" w:hAnsi="Times New Roman"/>
          <w:snapToGrid w:val="0"/>
          <w:sz w:val="22"/>
        </w:rPr>
        <w:t xml:space="preserve">michael.jameson@stanford.edu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JOYCE STIEFBOLD GORDON</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Joyce Stiefbold Gordon died in Oakland, California on March 19, 1999 at the age of 86.  She was, by general consensus, one of the leading epigraphical palaeographers and was a lo</w:t>
      </w:r>
      <w:r>
        <w:rPr>
          <w:rFonts w:ascii="Times New Roman" w:hAnsi="Times New Roman"/>
          <w:snapToGrid w:val="0"/>
          <w:sz w:val="22"/>
        </w:rPr>
        <w:t>ngtime collaborator and co-author with her late husband Arthur E. Gordon, who died in 1989.</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An Illinois native, she graduated in 1931 from North Central College in Naperville and entered the University of California at Berkeley, receiving an MA in Latin i</w:t>
      </w:r>
      <w:r>
        <w:rPr>
          <w:rFonts w:ascii="Times New Roman" w:hAnsi="Times New Roman"/>
          <w:snapToGrid w:val="0"/>
          <w:sz w:val="22"/>
        </w:rPr>
        <w:t>n 1932 and being advanced to candidacy for the doctoral degree two years later.  After two years as teacher at Marlborough School for Girls in Los Angeles, she married Arthur in June of 1937.  After her move to Berkeley she was a supervisor for the State R</w:t>
      </w:r>
      <w:r>
        <w:rPr>
          <w:rFonts w:ascii="Times New Roman" w:hAnsi="Times New Roman"/>
          <w:snapToGrid w:val="0"/>
          <w:sz w:val="22"/>
        </w:rPr>
        <w:t>elief Administration, a teacher at the Anna Head School for Girls, and a staff member for the Dean of Students at the University of California, managing the office during the war years and serving as secretary for the Undergraduate Scholarship Committee.</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She accompanied her husband during his fellowship at the American Academy in Rome in 1948-49 and from that year on her principal activities were epigraphical, first as Arthur’s assistant and soon as his almost full-time collaborator, as he generously ackno</w:t>
      </w:r>
      <w:r>
        <w:rPr>
          <w:rFonts w:ascii="Times New Roman" w:hAnsi="Times New Roman"/>
          <w:snapToGrid w:val="0"/>
          <w:sz w:val="22"/>
        </w:rPr>
        <w:t xml:space="preserve">wledged in almost all of his publications.  That collaboration produced two remarkable works </w:t>
      </w:r>
      <w:r>
        <w:rPr>
          <w:rFonts w:ascii="Times New Roman" w:hAnsi="Times New Roman"/>
          <w:snapToGrid w:val="0"/>
          <w:sz w:val="22"/>
        </w:rPr>
        <w:lastRenderedPageBreak/>
        <w:t xml:space="preserve">which have become classics in the field:  “Contributions to the Palaeography of Latin Inscriptions,” a monograph which appeared in 1957, and the magisterial </w:t>
      </w:r>
      <w:r>
        <w:rPr>
          <w:rFonts w:ascii="Times New Roman" w:hAnsi="Times New Roman"/>
          <w:i/>
          <w:snapToGrid w:val="0"/>
          <w:sz w:val="22"/>
        </w:rPr>
        <w:t xml:space="preserve">Album </w:t>
      </w:r>
      <w:r>
        <w:rPr>
          <w:rFonts w:ascii="Times New Roman" w:hAnsi="Times New Roman"/>
          <w:i/>
          <w:snapToGrid w:val="0"/>
          <w:sz w:val="22"/>
        </w:rPr>
        <w:t>of Dated Latin Inscriptions</w:t>
      </w:r>
      <w:r>
        <w:rPr>
          <w:rFonts w:ascii="Times New Roman" w:hAnsi="Times New Roman"/>
          <w:snapToGrid w:val="0"/>
          <w:sz w:val="22"/>
        </w:rPr>
        <w:t>, 4 volumes in 7 parts, from the years 1958-1965.  That both names appear on both of these seminal works recognizes Mrs. Gordon’s full maturity as an epigraphical scholar and highlights her preeminence as a student of palaeograph</w:t>
      </w:r>
      <w:r>
        <w:rPr>
          <w:rFonts w:ascii="Times New Roman" w:hAnsi="Times New Roman"/>
          <w:snapToGrid w:val="0"/>
          <w:sz w:val="22"/>
        </w:rPr>
        <w:t xml:space="preserve">y.  </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 xml:space="preserve">Giancarlo Susini, in the English version of his </w:t>
      </w:r>
      <w:r>
        <w:rPr>
          <w:rFonts w:ascii="Times New Roman" w:hAnsi="Times New Roman"/>
          <w:i/>
          <w:snapToGrid w:val="0"/>
          <w:sz w:val="22"/>
        </w:rPr>
        <w:t>The Roman Stonecutter</w:t>
      </w:r>
      <w:r>
        <w:rPr>
          <w:rFonts w:ascii="Times New Roman" w:hAnsi="Times New Roman"/>
          <w:snapToGrid w:val="0"/>
          <w:sz w:val="22"/>
        </w:rPr>
        <w:t>, p. 8, offers this evaluation:  “If Mallon’s approach had apparently put the role of the stonecutter in the shade, the Gordons’ studies have now exhaustively explored that area, an</w:t>
      </w:r>
      <w:r>
        <w:rPr>
          <w:rFonts w:ascii="Times New Roman" w:hAnsi="Times New Roman"/>
          <w:snapToGrid w:val="0"/>
          <w:sz w:val="22"/>
        </w:rPr>
        <w:t>d in this connection all we can do is refer the reader to the rich dossier of case histories which they have assembled.”  Joyce was cautious about overassuming the potential of dating through palaeography, sharing her husband’s commitment to offering compl</w:t>
      </w:r>
      <w:r>
        <w:rPr>
          <w:rFonts w:ascii="Times New Roman" w:hAnsi="Times New Roman"/>
          <w:snapToGrid w:val="0"/>
          <w:sz w:val="22"/>
        </w:rPr>
        <w:t>ete evidence to any reader, and bringing to their work a sharp eye and perceptive placing of data in proper context.  She sums up their later work in a letter of January 1996:  “After Arthur retired in 1970 I continued to work with him doing whatever he ne</w:t>
      </w:r>
      <w:r>
        <w:rPr>
          <w:rFonts w:ascii="Times New Roman" w:hAnsi="Times New Roman"/>
          <w:snapToGrid w:val="0"/>
          <w:sz w:val="22"/>
        </w:rPr>
        <w:t>eded me to do from working on squeezes to typing, driving, giving my opinions, sometimes disagreeing.”</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Joyce Gordon’s remarkable collaboration with Arthur and her keen eye, professional skills and sound judgment often brought epigraphists to consult her o</w:t>
      </w:r>
      <w:r>
        <w:rPr>
          <w:rFonts w:ascii="Times New Roman" w:hAnsi="Times New Roman"/>
          <w:snapToGrid w:val="0"/>
          <w:sz w:val="22"/>
        </w:rPr>
        <w:t>n matters both palaeographical and more general.  Her accomplishments will long be recognized and her talents missed by epigraphists throughout the world.</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--Charles L. Babcock</w:t>
      </w:r>
    </w:p>
    <w:p w:rsidR="00000000" w:rsidRDefault="0096042E">
      <w:pPr>
        <w:rPr>
          <w:rFonts w:ascii="Times New Roman" w:hAnsi="Times New Roman"/>
          <w:snapToGrid w:val="0"/>
          <w:sz w:val="22"/>
        </w:rPr>
      </w:pPr>
      <w:r>
        <w:rPr>
          <w:rFonts w:ascii="Times New Roman" w:hAnsi="Times New Roman"/>
          <w:snapToGrid w:val="0"/>
          <w:sz w:val="22"/>
        </w:rPr>
        <w:t>The Ohio State University</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p>
    <w:p w:rsidR="00000000" w:rsidRDefault="0096042E">
      <w:pPr>
        <w:pStyle w:val="BodyText2"/>
      </w:pPr>
      <w:r>
        <w:t xml:space="preserve">U.S. EPIGRAPHY PROJECT.  </w:t>
      </w:r>
    </w:p>
    <w:p w:rsidR="00000000" w:rsidRDefault="0096042E">
      <w:pPr>
        <w:rPr>
          <w:rFonts w:ascii="Times New Roman" w:hAnsi="Times New Roman"/>
          <w:snapToGrid w:val="0"/>
          <w:sz w:val="22"/>
        </w:rPr>
      </w:pPr>
      <w:r>
        <w:rPr>
          <w:rFonts w:ascii="Times New Roman" w:hAnsi="Times New Roman"/>
          <w:snapToGrid w:val="0"/>
          <w:sz w:val="22"/>
        </w:rPr>
        <w:t xml:space="preserve">  </w:t>
      </w:r>
      <w:r>
        <w:rPr>
          <w:rFonts w:ascii="Times New Roman" w:hAnsi="Times New Roman"/>
          <w:snapToGrid w:val="0"/>
          <w:sz w:val="22"/>
        </w:rPr>
        <w:t>By John Bodel</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The U.S. Epigraphy Project is pleased to announce the availability at its homepage (http://usepigraphy.rutgers.edu) of a searchable index of some 2,000 published ancient Greek and Latin inscriptions currently in the USA  The index can be sea</w:t>
      </w:r>
      <w:r>
        <w:rPr>
          <w:rFonts w:ascii="Times New Roman" w:hAnsi="Times New Roman"/>
          <w:snapToGrid w:val="0"/>
          <w:sz w:val="22"/>
        </w:rPr>
        <w:t>rched in two ways: 1) by publication reference, to find where in the USA an inscription published in a known location (e.g., in IG I or CIL VI) is currently housed; or 2) by U.S. Epigraphy number, built from the accession or inventory number of an inscript</w:t>
      </w:r>
      <w:r>
        <w:rPr>
          <w:rFonts w:ascii="Times New Roman" w:hAnsi="Times New Roman"/>
          <w:snapToGrid w:val="0"/>
          <w:sz w:val="22"/>
        </w:rPr>
        <w:t>ion in an American collection, to find references to the places where an inscription known by its accession or inventory number has been published. For further instructions, follow the link to the "Index of published inscriptions" at the U.S. Epigraphy Pro</w:t>
      </w:r>
      <w:r>
        <w:rPr>
          <w:rFonts w:ascii="Times New Roman" w:hAnsi="Times New Roman"/>
          <w:snapToGrid w:val="0"/>
          <w:sz w:val="22"/>
        </w:rPr>
        <w:t>ject homepage. Reports of errors or omissions will be gratefully received at The U.S. Epigraphy Project, Dept. of Classics, 131 George Street, Rutgers University, New Brunswick, NJ 08901 or by email to bodel@rci.rutgers.edu.</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In September, 1999, the Projec</w:t>
      </w:r>
      <w:r>
        <w:rPr>
          <w:rFonts w:ascii="Times New Roman" w:hAnsi="Times New Roman"/>
          <w:snapToGrid w:val="0"/>
          <w:sz w:val="22"/>
        </w:rPr>
        <w:t>t will begin to add links to digitized images of some of the inscriptions registered in the index, so that one will be able to see a photograph of the text by clicking on the U.S. Epigraphy number. Eventually, the Project plans to add to these a searchable</w:t>
      </w:r>
      <w:r>
        <w:rPr>
          <w:rFonts w:ascii="Times New Roman" w:hAnsi="Times New Roman"/>
          <w:snapToGrid w:val="0"/>
          <w:sz w:val="22"/>
        </w:rPr>
        <w:t xml:space="preserve"> database of transcriptions and other information (measurements, material, type of object, etc.), so that one will in effect be able to consult an electronic corpus of (some, at least, if </w:t>
      </w:r>
      <w:r>
        <w:rPr>
          <w:rFonts w:ascii="Times New Roman" w:hAnsi="Times New Roman"/>
          <w:snapToGrid w:val="0"/>
          <w:sz w:val="22"/>
        </w:rPr>
        <w:lastRenderedPageBreak/>
        <w:t>not most of the) ancient Greek and Latin inscriptions in the USA.</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p>
    <w:p w:rsidR="00000000" w:rsidRDefault="0096042E">
      <w:pPr>
        <w:pStyle w:val="BodyText2"/>
      </w:pPr>
      <w:r>
        <w:t>ANNOUNCEMENTS FROM, BY, AND ABOUT ASGLE MEMBERS</w:t>
      </w:r>
    </w:p>
    <w:p w:rsidR="00000000" w:rsidRDefault="0096042E">
      <w:pPr>
        <w:rPr>
          <w:rFonts w:ascii="Times New Roman" w:hAnsi="Times New Roman"/>
          <w:snapToGrid w:val="0"/>
          <w:sz w:val="22"/>
        </w:rPr>
      </w:pPr>
    </w:p>
    <w:p w:rsidR="00000000" w:rsidRDefault="0096042E">
      <w:pPr>
        <w:rPr>
          <w:rFonts w:ascii="Times New Roman" w:hAnsi="Times New Roman"/>
          <w:snapToGrid w:val="0"/>
          <w:sz w:val="22"/>
        </w:rPr>
      </w:pPr>
      <w:r>
        <w:rPr>
          <w:rFonts w:ascii="Times New Roman" w:hAnsi="Times New Roman"/>
          <w:snapToGrid w:val="0"/>
          <w:sz w:val="22"/>
        </w:rPr>
        <w:t>ROME AND OSTIA.  The papers delivered by John H. D'Arms, Paul B. Harvey, Jr., Russell T. Scott, E. M. Steinby, and Steven L. Tuck at the joint APA/AIA panel session on "The Latin epigraphy of Rome and Ostia:</w:t>
      </w:r>
      <w:r>
        <w:rPr>
          <w:rFonts w:ascii="Times New Roman" w:hAnsi="Times New Roman"/>
          <w:snapToGrid w:val="0"/>
          <w:sz w:val="22"/>
        </w:rPr>
        <w:t xml:space="preserve"> In honor of Herbert Bloch" sponsored by ASGLE in Washington, D.C. last December will be published together, along with a bibliography of Professor Bloch's writings, in the next issue (volume 12 [1999]) of the</w:t>
      </w:r>
      <w:r>
        <w:rPr>
          <w:rFonts w:ascii="Times New Roman" w:hAnsi="Times New Roman"/>
          <w:i/>
          <w:snapToGrid w:val="0"/>
          <w:sz w:val="22"/>
        </w:rPr>
        <w:t xml:space="preserve"> Journal of Roman Archaeology</w:t>
      </w:r>
      <w:r>
        <w:rPr>
          <w:rFonts w:ascii="Times New Roman" w:hAnsi="Times New Roman"/>
          <w:snapToGrid w:val="0"/>
          <w:sz w:val="22"/>
        </w:rPr>
        <w:t>.</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Paul A. Iverson</w:t>
      </w:r>
      <w:r>
        <w:rPr>
          <w:rFonts w:ascii="Times New Roman" w:hAnsi="Times New Roman"/>
          <w:sz w:val="22"/>
        </w:rPr>
        <w:t xml:space="preserve"> (Ohio State) has published "A Rediscovered Fragment of </w:t>
      </w:r>
      <w:r>
        <w:rPr>
          <w:rFonts w:ascii="Times New Roman" w:hAnsi="Times New Roman"/>
          <w:i/>
          <w:sz w:val="22"/>
        </w:rPr>
        <w:t>GIBM</w:t>
      </w:r>
      <w:r>
        <w:rPr>
          <w:rFonts w:ascii="Times New Roman" w:hAnsi="Times New Roman"/>
          <w:sz w:val="22"/>
        </w:rPr>
        <w:t xml:space="preserve"> 343 (Cos)," </w:t>
      </w:r>
      <w:r>
        <w:rPr>
          <w:rFonts w:ascii="Times New Roman" w:hAnsi="Times New Roman"/>
          <w:i/>
          <w:sz w:val="22"/>
        </w:rPr>
        <w:t>ZPE</w:t>
      </w:r>
      <w:r>
        <w:rPr>
          <w:rFonts w:ascii="Times New Roman" w:hAnsi="Times New Roman"/>
          <w:sz w:val="22"/>
        </w:rPr>
        <w:t xml:space="preserve"> 125 (1999), pages 182-184.  In the article, he establishes that </w:t>
      </w:r>
      <w:r>
        <w:rPr>
          <w:rFonts w:ascii="Times New Roman" w:hAnsi="Times New Roman"/>
          <w:i/>
          <w:sz w:val="22"/>
        </w:rPr>
        <w:t>SEG</w:t>
      </w:r>
      <w:r>
        <w:rPr>
          <w:rFonts w:ascii="Times New Roman" w:hAnsi="Times New Roman"/>
          <w:sz w:val="22"/>
        </w:rPr>
        <w:t xml:space="preserve"> 40.868, an inscription in a private collection at Rome, is a lost fragment of </w:t>
      </w:r>
      <w:r>
        <w:rPr>
          <w:rFonts w:ascii="Times New Roman" w:hAnsi="Times New Roman"/>
          <w:i/>
          <w:sz w:val="22"/>
        </w:rPr>
        <w:t>GIBM</w:t>
      </w:r>
      <w:r>
        <w:rPr>
          <w:rFonts w:ascii="Times New Roman" w:hAnsi="Times New Roman"/>
          <w:sz w:val="22"/>
        </w:rPr>
        <w:t xml:space="preserve"> 343.  Paul also won a fellow</w:t>
      </w:r>
      <w:r>
        <w:rPr>
          <w:rFonts w:ascii="Times New Roman" w:hAnsi="Times New Roman"/>
          <w:sz w:val="22"/>
        </w:rPr>
        <w:t>ship to attend a workshop on the Origins of the Alphabet at Tel Aviv University in July 1999.</w:t>
      </w:r>
    </w:p>
    <w:p w:rsidR="00000000" w:rsidRDefault="0096042E">
      <w:pPr>
        <w:rPr>
          <w:rFonts w:ascii="Times New Roman" w:hAnsi="Times New Roman"/>
          <w:sz w:val="22"/>
        </w:rPr>
      </w:pPr>
    </w:p>
    <w:p w:rsidR="00000000" w:rsidRDefault="0096042E">
      <w:pPr>
        <w:pStyle w:val="BodyText"/>
        <w:rPr>
          <w:snapToGrid/>
        </w:rPr>
      </w:pPr>
      <w:r>
        <w:rPr>
          <w:snapToGrid/>
        </w:rPr>
        <w:t>Gary Reger reports that he is working on two projects:</w:t>
      </w:r>
    </w:p>
    <w:p w:rsidR="00000000" w:rsidRDefault="0096042E">
      <w:pPr>
        <w:rPr>
          <w:rFonts w:ascii="Times New Roman" w:hAnsi="Times New Roman"/>
          <w:sz w:val="22"/>
        </w:rPr>
      </w:pPr>
      <w:r>
        <w:rPr>
          <w:rFonts w:ascii="Times New Roman" w:hAnsi="Times New Roman"/>
          <w:sz w:val="22"/>
        </w:rPr>
        <w:t>“1.  I am working up for publication the inscriptions from Mylasa in Karia found by Louis and Jeanne Rober</w:t>
      </w:r>
      <w:r>
        <w:rPr>
          <w:rFonts w:ascii="Times New Roman" w:hAnsi="Times New Roman"/>
          <w:sz w:val="22"/>
        </w:rPr>
        <w:t>t but never published, thanks to the generosity of Mme. Robert who entrusted this material to me. The final result will be a book on Mylasa in its regional context with the inscriptions.  2.  I am studying and publishing the inscriptions from Choma (mod. H</w:t>
      </w:r>
      <w:r>
        <w:rPr>
          <w:rFonts w:ascii="Times New Roman" w:hAnsi="Times New Roman"/>
          <w:sz w:val="22"/>
        </w:rPr>
        <w:t>acimusalar) in northern Lykia found by the joint Turkish-American archaeological team working there.”</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 xml:space="preserve">James P. Sickinger published  </w:t>
      </w:r>
      <w:r>
        <w:rPr>
          <w:rFonts w:ascii="Times New Roman" w:hAnsi="Times New Roman"/>
          <w:i/>
          <w:sz w:val="22"/>
        </w:rPr>
        <w:t>Public Records and Archives in Classical Athens</w:t>
      </w:r>
      <w:r>
        <w:rPr>
          <w:rFonts w:ascii="Times New Roman" w:hAnsi="Times New Roman"/>
          <w:sz w:val="22"/>
        </w:rPr>
        <w:t>. Chapel</w:t>
      </w:r>
    </w:p>
    <w:p w:rsidR="00000000" w:rsidRDefault="0096042E">
      <w:pPr>
        <w:rPr>
          <w:rFonts w:ascii="Times New Roman" w:hAnsi="Times New Roman"/>
          <w:sz w:val="22"/>
        </w:rPr>
      </w:pPr>
      <w:r>
        <w:rPr>
          <w:rFonts w:ascii="Times New Roman" w:hAnsi="Times New Roman"/>
          <w:sz w:val="22"/>
        </w:rPr>
        <w:t>Hill: University of North Carolina Press, 1999. ISBN 0-8078-2469-0.</w:t>
      </w:r>
      <w:r>
        <w:rPr>
          <w:rFonts w:ascii="Times New Roman" w:hAnsi="Times New Roman"/>
          <w:sz w:val="22"/>
        </w:rPr>
        <w:t xml:space="preserve">  He writes:  “The book does not focus on inscriptions </w:t>
      </w:r>
      <w:r>
        <w:rPr>
          <w:rFonts w:ascii="Times New Roman" w:hAnsi="Times New Roman"/>
          <w:i/>
          <w:sz w:val="22"/>
        </w:rPr>
        <w:t>per se</w:t>
      </w:r>
      <w:r>
        <w:rPr>
          <w:rFonts w:ascii="Times New Roman" w:hAnsi="Times New Roman"/>
          <w:sz w:val="22"/>
        </w:rPr>
        <w:t>; instead, it argues that uninscribed, "archival" documents, written on wood and papyrus, constituted the primary texts of Athenian democracy.  Still, the book does rely heavily on observations d</w:t>
      </w:r>
      <w:r>
        <w:rPr>
          <w:rFonts w:ascii="Times New Roman" w:hAnsi="Times New Roman"/>
          <w:sz w:val="22"/>
        </w:rPr>
        <w:t xml:space="preserve">rawn from epigraphical texts, and epigraphists may find its arguments of interest; among the book's </w:t>
      </w:r>
      <w:r>
        <w:rPr>
          <w:rFonts w:ascii="Times New Roman" w:hAnsi="Times New Roman"/>
          <w:sz w:val="22"/>
        </w:rPr>
        <w:lastRenderedPageBreak/>
        <w:t>contributions is to introduce into ongoing debates about literacy and orality a considerable body of epigraphical documents whose significance has been igno</w:t>
      </w:r>
      <w:r>
        <w:rPr>
          <w:rFonts w:ascii="Times New Roman" w:hAnsi="Times New Roman"/>
          <w:sz w:val="22"/>
        </w:rPr>
        <w:t>red by scholars advocating minimalist and primitivist interpretations of Athenian literacy.”</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 xml:space="preserve">Elias Kapetanopoulos has published "The Reform of the Athenian Constitution under Hadrian," </w:t>
      </w:r>
      <w:r>
        <w:rPr>
          <w:rFonts w:ascii="Times New Roman" w:hAnsi="Times New Roman"/>
          <w:i/>
          <w:sz w:val="22"/>
        </w:rPr>
        <w:t>HOROS</w:t>
      </w:r>
      <w:r>
        <w:rPr>
          <w:rFonts w:ascii="Times New Roman" w:hAnsi="Times New Roman"/>
          <w:sz w:val="22"/>
        </w:rPr>
        <w:t xml:space="preserve"> 10-12 (1992-98) 215-237.  It is a study of Athenian ephebic and </w:t>
      </w:r>
      <w:r>
        <w:rPr>
          <w:rFonts w:ascii="Times New Roman" w:hAnsi="Times New Roman"/>
          <w:sz w:val="22"/>
        </w:rPr>
        <w:t>prytany catalogues of the Hadrianic-peripheral period.</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 xml:space="preserve">James Russell has published:  “Two Military Inscriptions from Southern Turkey” in Edward Dabrowa (ed.), DONUM AMICITIAE (Electrum, Vol. 1), Krakow 1997, 175-91.  Also, “The Palaeography of the Madaba </w:t>
      </w:r>
      <w:r>
        <w:rPr>
          <w:rFonts w:ascii="Times New Roman" w:hAnsi="Times New Roman"/>
          <w:sz w:val="22"/>
        </w:rPr>
        <w:t>Map in the Light of Recent Discoveries—A Preliminary Analysis,” in M. Piccirillo and E. Alliatea (edd.), The Madaba Map Centenary 1897-1997 (Jerusalem 1998).  Also, "The Dream that Failed:  The Archaeological Institute of America, Department of Canada (190</w:t>
      </w:r>
      <w:r>
        <w:rPr>
          <w:rFonts w:ascii="Times New Roman" w:hAnsi="Times New Roman"/>
          <w:sz w:val="22"/>
        </w:rPr>
        <w:t xml:space="preserve">8-1915)," </w:t>
      </w:r>
      <w:r>
        <w:rPr>
          <w:rFonts w:ascii="Times New Roman" w:hAnsi="Times New Roman"/>
          <w:i/>
          <w:sz w:val="22"/>
        </w:rPr>
        <w:t>Echos Du Monde Classique/Classical Views</w:t>
      </w:r>
      <w:r>
        <w:rPr>
          <w:rFonts w:ascii="Times New Roman" w:hAnsi="Times New Roman"/>
          <w:sz w:val="22"/>
        </w:rPr>
        <w:t xml:space="preserve"> 42 (1998) 563-578.  And finally, with Ismail Karamut, "Nephelis:  a recently discovered town of coastal Rough Cilicia," </w:t>
      </w:r>
      <w:r>
        <w:rPr>
          <w:rFonts w:ascii="Times New Roman" w:hAnsi="Times New Roman"/>
          <w:i/>
          <w:sz w:val="22"/>
        </w:rPr>
        <w:t>Journal of Roman Archaeology</w:t>
      </w:r>
      <w:r>
        <w:rPr>
          <w:rFonts w:ascii="Times New Roman" w:hAnsi="Times New Roman"/>
          <w:sz w:val="22"/>
        </w:rPr>
        <w:t>, 12 (1999).</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Brent Vine (UCLA) published "Remarks on the</w:t>
      </w:r>
      <w:r>
        <w:rPr>
          <w:rFonts w:ascii="Times New Roman" w:hAnsi="Times New Roman"/>
          <w:sz w:val="22"/>
        </w:rPr>
        <w:t xml:space="preserve"> Archaic Latin 'Garigliano Bowl' Inscription", </w:t>
      </w:r>
      <w:r>
        <w:rPr>
          <w:rFonts w:ascii="Times New Roman" w:hAnsi="Times New Roman"/>
          <w:i/>
          <w:sz w:val="22"/>
        </w:rPr>
        <w:t>ZPE</w:t>
      </w:r>
      <w:r>
        <w:rPr>
          <w:rFonts w:ascii="Times New Roman" w:hAnsi="Times New Roman"/>
          <w:sz w:val="22"/>
        </w:rPr>
        <w:t xml:space="preserve"> 121 (1998) 257-262.</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 xml:space="preserve">Kurt Raaflaub wrote to tell us about:  </w:t>
      </w:r>
      <w:r>
        <w:rPr>
          <w:rFonts w:ascii="Times New Roman" w:hAnsi="Times New Roman"/>
          <w:i/>
          <w:sz w:val="22"/>
        </w:rPr>
        <w:t>Democracy, Empire, and the Arts in Fifth-Century Athens</w:t>
      </w:r>
      <w:r>
        <w:rPr>
          <w:rFonts w:ascii="Times New Roman" w:hAnsi="Times New Roman"/>
          <w:sz w:val="22"/>
        </w:rPr>
        <w:t xml:space="preserve">, eds. Deborah Boedeker &amp; Kurt Raaflaub (Cambridge: Harvard University Press, 1998); </w:t>
      </w:r>
      <w:r>
        <w:rPr>
          <w:rFonts w:ascii="Times New Roman" w:hAnsi="Times New Roman"/>
          <w:i/>
          <w:sz w:val="22"/>
        </w:rPr>
        <w:t>and W</w:t>
      </w:r>
      <w:r>
        <w:rPr>
          <w:rFonts w:ascii="Times New Roman" w:hAnsi="Times New Roman"/>
          <w:i/>
          <w:sz w:val="22"/>
        </w:rPr>
        <w:t>ar and Society in the Ancient and Medieval Worlds</w:t>
      </w:r>
      <w:r>
        <w:rPr>
          <w:rFonts w:ascii="Times New Roman" w:hAnsi="Times New Roman"/>
          <w:sz w:val="22"/>
        </w:rPr>
        <w:t>, eds. Kurt Raaflaub &amp; Nathan Rosenstein (Washington DC: The Center for Hellenic Studies, 1999).  The latter is available through Harvard University Press.</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Yannis Tzifopoulos, writing from Crete, sent sever</w:t>
      </w:r>
      <w:r>
        <w:rPr>
          <w:rFonts w:ascii="Times New Roman" w:hAnsi="Times New Roman"/>
          <w:sz w:val="22"/>
        </w:rPr>
        <w:t xml:space="preserve">al announcements: </w:t>
      </w:r>
    </w:p>
    <w:p w:rsidR="00000000" w:rsidRDefault="0096042E">
      <w:pPr>
        <w:rPr>
          <w:rFonts w:ascii="Times New Roman" w:hAnsi="Times New Roman"/>
          <w:sz w:val="22"/>
        </w:rPr>
      </w:pPr>
      <w:r>
        <w:rPr>
          <w:rFonts w:ascii="Times New Roman" w:hAnsi="Times New Roman"/>
          <w:sz w:val="22"/>
        </w:rPr>
        <w:t>A Workshop of Papyrology and Epigraphy has been instituted in the Department of Philology at the University of Crete.  Its aims are to promote research and study in Papyrology and Epigraphy and to support the specialization of students i</w:t>
      </w:r>
      <w:r>
        <w:rPr>
          <w:rFonts w:ascii="Times New Roman" w:hAnsi="Times New Roman"/>
          <w:sz w:val="22"/>
        </w:rPr>
        <w:t xml:space="preserve">n those fields.  Members of the Workshop are Yannis Tzifopoulos and the papyrologists </w:t>
      </w:r>
      <w:r>
        <w:rPr>
          <w:rFonts w:ascii="Times New Roman" w:hAnsi="Times New Roman"/>
          <w:sz w:val="22"/>
        </w:rPr>
        <w:lastRenderedPageBreak/>
        <w:t>Sophia Oikonomou-Kambitsis and Nikos Litinas. The Workshop has recently acquired a small collection of papyri of the Ptolemaic period, and Nikos Litinas is preparing thei</w:t>
      </w:r>
      <w:r>
        <w:rPr>
          <w:rFonts w:ascii="Times New Roman" w:hAnsi="Times New Roman"/>
          <w:sz w:val="22"/>
        </w:rPr>
        <w:t xml:space="preserve">r publication. </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 xml:space="preserve">The Workshop has also organized an Archive of the Cretan Inscriptions of the Nome of Rethymnon (a squeeze and photo collection of the surviving inscriptions, and a checklist of the published and unpublished ones) in collaboration with the </w:t>
      </w:r>
      <w:r>
        <w:rPr>
          <w:rFonts w:ascii="Times New Roman" w:hAnsi="Times New Roman"/>
          <w:sz w:val="22"/>
        </w:rPr>
        <w:t>25th Ephoreia.  In the Rethymno Museum there are now on display two new inscribed gold Orphic-Dionysiac lamellae, found in Sfakaki, some 8 kms east of Rethymno, in graves of Roman times.  One of them will be published in Irini Gavrilaki and Yannis Tzifopou</w:t>
      </w:r>
      <w:r>
        <w:rPr>
          <w:rFonts w:ascii="Times New Roman" w:hAnsi="Times New Roman"/>
          <w:sz w:val="22"/>
        </w:rPr>
        <w:t xml:space="preserve">los, “An ‘Orphic-Dionysiac’ Gold Epistomion from Sfakaki near Rethymno,” </w:t>
      </w:r>
      <w:r>
        <w:rPr>
          <w:rFonts w:ascii="Times New Roman" w:hAnsi="Times New Roman"/>
          <w:i/>
          <w:sz w:val="22"/>
        </w:rPr>
        <w:t>Bulletin de Correspondance Hellénique</w:t>
      </w:r>
      <w:r>
        <w:rPr>
          <w:rFonts w:ascii="Times New Roman" w:hAnsi="Times New Roman"/>
          <w:sz w:val="22"/>
        </w:rPr>
        <w:t xml:space="preserve"> 122.1 (1998) 343-35.  The other will be published later.</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Also, Yannis has published, “Hemerodromoi and Cretan dromeis: Athletes or Military</w:t>
      </w:r>
    </w:p>
    <w:p w:rsidR="00000000" w:rsidRDefault="0096042E">
      <w:pPr>
        <w:rPr>
          <w:rFonts w:ascii="Times New Roman" w:hAnsi="Times New Roman"/>
          <w:sz w:val="22"/>
        </w:rPr>
      </w:pPr>
      <w:r>
        <w:rPr>
          <w:rFonts w:ascii="Times New Roman" w:hAnsi="Times New Roman"/>
          <w:sz w:val="22"/>
        </w:rPr>
        <w:t>Pers</w:t>
      </w:r>
      <w:r>
        <w:rPr>
          <w:rFonts w:ascii="Times New Roman" w:hAnsi="Times New Roman"/>
          <w:sz w:val="22"/>
        </w:rPr>
        <w:t xml:space="preserve">onnel? The Case of the Cretan Philonides,” </w:t>
      </w:r>
      <w:r>
        <w:rPr>
          <w:rFonts w:ascii="Times New Roman" w:hAnsi="Times New Roman"/>
          <w:i/>
          <w:sz w:val="22"/>
        </w:rPr>
        <w:t>Nikephoros</w:t>
      </w:r>
      <w:r>
        <w:rPr>
          <w:rFonts w:ascii="Times New Roman" w:hAnsi="Times New Roman"/>
          <w:sz w:val="22"/>
        </w:rPr>
        <w:t xml:space="preserve"> 11 (1998).</w:t>
      </w:r>
    </w:p>
    <w:p w:rsidR="00000000" w:rsidRDefault="0096042E">
      <w:pPr>
        <w:rPr>
          <w:rFonts w:ascii="Times New Roman" w:hAnsi="Times New Roman"/>
          <w:sz w:val="22"/>
        </w:rPr>
      </w:pPr>
    </w:p>
    <w:p w:rsidR="00000000" w:rsidRDefault="0096042E">
      <w:pPr>
        <w:rPr>
          <w:rFonts w:ascii="Times New Roman" w:hAnsi="Times New Roman"/>
          <w:sz w:val="22"/>
        </w:rPr>
      </w:pPr>
      <w:r>
        <w:rPr>
          <w:rFonts w:ascii="Times New Roman" w:hAnsi="Times New Roman"/>
          <w:sz w:val="22"/>
        </w:rPr>
        <w:t xml:space="preserve">Ronald S. Stroud has published </w:t>
      </w:r>
      <w:r>
        <w:rPr>
          <w:rFonts w:ascii="Times New Roman" w:hAnsi="Times New Roman"/>
          <w:i/>
          <w:sz w:val="22"/>
        </w:rPr>
        <w:t>The Athenian Grain-tax Law of 374/3 B.C.</w:t>
      </w:r>
      <w:r>
        <w:rPr>
          <w:rFonts w:ascii="Times New Roman" w:hAnsi="Times New Roman"/>
          <w:sz w:val="22"/>
        </w:rPr>
        <w:t xml:space="preserve"> (Princeton, NJ:  The American School of Classical Studies at Athens, 1998).</w:t>
      </w:r>
    </w:p>
    <w:p w:rsidR="00000000" w:rsidRDefault="0096042E">
      <w:pPr>
        <w:rPr>
          <w:rFonts w:ascii="Times New Roman" w:hAnsi="Times New Roman"/>
          <w:sz w:val="22"/>
        </w:rPr>
      </w:pPr>
    </w:p>
    <w:p w:rsidR="00000000" w:rsidRDefault="0096042E">
      <w:pPr>
        <w:spacing w:before="40" w:line="280" w:lineRule="atLeast"/>
        <w:rPr>
          <w:rFonts w:ascii="Times New Roman" w:hAnsi="Times New Roman"/>
          <w:sz w:val="22"/>
        </w:rPr>
      </w:pPr>
      <w:r>
        <w:rPr>
          <w:rFonts w:ascii="Times New Roman" w:hAnsi="Times New Roman"/>
          <w:sz w:val="22"/>
        </w:rPr>
        <w:t xml:space="preserve">A new journal,  </w:t>
      </w:r>
      <w:r>
        <w:rPr>
          <w:rFonts w:ascii="Times New Roman" w:hAnsi="Times New Roman"/>
          <w:i/>
          <w:sz w:val="22"/>
        </w:rPr>
        <w:t>Tekmeria. Contributions t</w:t>
      </w:r>
      <w:r>
        <w:rPr>
          <w:rFonts w:ascii="Times New Roman" w:hAnsi="Times New Roman"/>
          <w:i/>
          <w:sz w:val="22"/>
        </w:rPr>
        <w:t>o the History of the Greek and Roman World</w:t>
      </w:r>
      <w:r>
        <w:rPr>
          <w:rFonts w:ascii="Times New Roman" w:hAnsi="Times New Roman"/>
          <w:sz w:val="22"/>
        </w:rPr>
        <w:t xml:space="preserve">, is published annually in Thessalonike (1995-). The editors are Professors F. Gschnitzer (Heidelberg), J. Touloumakos (Thessalonike), and (from 1999 onwards) A. Chaniotis (Heidelberg). The primary aims of the new </w:t>
      </w:r>
      <w:r>
        <w:rPr>
          <w:rFonts w:ascii="Times New Roman" w:hAnsi="Times New Roman"/>
          <w:sz w:val="22"/>
        </w:rPr>
        <w:t xml:space="preserve">journal are the quick publication of inscriptions and the exploitation of the epigraphic and other sources for the discussion of historical problems. </w:t>
      </w:r>
    </w:p>
    <w:p w:rsidR="00000000" w:rsidRDefault="0096042E">
      <w:pPr>
        <w:spacing w:before="40" w:line="280" w:lineRule="atLeast"/>
        <w:rPr>
          <w:rFonts w:ascii="Times New Roman" w:hAnsi="Times New Roman"/>
          <w:sz w:val="22"/>
        </w:rPr>
      </w:pPr>
      <w:r>
        <w:rPr>
          <w:rFonts w:ascii="Times New Roman" w:hAnsi="Times New Roman"/>
          <w:sz w:val="22"/>
        </w:rPr>
        <w:t xml:space="preserve">Manuscripts should be addressed to one of the editors (Seminar für Alte Geschichte, Marstallhof 4, 69117 </w:t>
      </w:r>
      <w:r>
        <w:rPr>
          <w:rFonts w:ascii="Times New Roman" w:hAnsi="Times New Roman"/>
          <w:sz w:val="22"/>
        </w:rPr>
        <w:t xml:space="preserve">Heidelberg, Germany, and Institute of Classical Philology and Ancient History, University of Thessalonike, 54006 Thessalonike, Greece). Orders should be </w:t>
      </w:r>
      <w:r>
        <w:rPr>
          <w:rFonts w:ascii="Times New Roman" w:hAnsi="Times New Roman"/>
          <w:sz w:val="22"/>
        </w:rPr>
        <w:lastRenderedPageBreak/>
        <w:t>directed to Dr. R. Habelt, Am Buchenhang 1, 53115 Bonn, Germany.</w:t>
      </w:r>
    </w:p>
    <w:p w:rsidR="00000000" w:rsidRDefault="0096042E">
      <w:pPr>
        <w:spacing w:before="40" w:line="280" w:lineRule="atLeast"/>
        <w:rPr>
          <w:rFonts w:ascii="Times New Roman" w:hAnsi="Times New Roman"/>
          <w:b/>
          <w:sz w:val="22"/>
        </w:rPr>
      </w:pPr>
    </w:p>
    <w:p w:rsidR="00000000" w:rsidRDefault="0096042E">
      <w:pPr>
        <w:spacing w:line="280" w:lineRule="atLeast"/>
        <w:rPr>
          <w:rFonts w:ascii="Times New Roman" w:hAnsi="Times New Roman"/>
          <w:sz w:val="22"/>
        </w:rPr>
      </w:pPr>
      <w:r>
        <w:rPr>
          <w:rFonts w:ascii="Times New Roman" w:hAnsi="Times New Roman"/>
          <w:sz w:val="22"/>
        </w:rPr>
        <w:t>As an example of the contents, we giv</w:t>
      </w:r>
      <w:r>
        <w:rPr>
          <w:rFonts w:ascii="Times New Roman" w:hAnsi="Times New Roman"/>
          <w:sz w:val="22"/>
        </w:rPr>
        <w:t xml:space="preserve">e a list of the epigraphical articles in volume 3 (1997):  </w:t>
      </w:r>
    </w:p>
    <w:p w:rsidR="00000000" w:rsidRDefault="0096042E">
      <w:pPr>
        <w:spacing w:line="280" w:lineRule="atLeast"/>
        <w:ind w:left="288" w:hanging="288"/>
        <w:rPr>
          <w:rFonts w:ascii="Times New Roman" w:hAnsi="Times New Roman"/>
          <w:sz w:val="22"/>
        </w:rPr>
      </w:pPr>
      <w:r>
        <w:rPr>
          <w:rFonts w:ascii="Times New Roman" w:hAnsi="Times New Roman"/>
          <w:sz w:val="22"/>
        </w:rPr>
        <w:t>A.Chaniotis, New Inscriptions from Old Books. Inscriptions of Aigion, Delphi and Lesbos Copied by Nicholas Biddle and Stavros Táxis, 7–22.</w:t>
      </w:r>
    </w:p>
    <w:p w:rsidR="00000000" w:rsidRDefault="0096042E">
      <w:pPr>
        <w:spacing w:line="280" w:lineRule="atLeast"/>
        <w:ind w:left="288" w:hanging="288"/>
        <w:rPr>
          <w:rFonts w:ascii="Times New Roman" w:hAnsi="Times New Roman"/>
          <w:sz w:val="22"/>
        </w:rPr>
      </w:pPr>
      <w:r>
        <w:rPr>
          <w:rFonts w:ascii="Times New Roman" w:hAnsi="Times New Roman"/>
          <w:sz w:val="22"/>
        </w:rPr>
        <w:t>P. Chrysostomou, Königliche Richter und Tagoi in einer ne</w:t>
      </w:r>
      <w:r>
        <w:rPr>
          <w:rFonts w:ascii="Times New Roman" w:hAnsi="Times New Roman"/>
          <w:sz w:val="22"/>
        </w:rPr>
        <w:t>uen Inschrift (Kaufvertäge über einen Weinberg) aus Zentral– Makedonien, 23–44.</w:t>
      </w:r>
    </w:p>
    <w:p w:rsidR="00000000" w:rsidRDefault="0096042E">
      <w:pPr>
        <w:spacing w:line="280" w:lineRule="atLeast"/>
        <w:ind w:left="288" w:hanging="288"/>
        <w:rPr>
          <w:rFonts w:ascii="Times New Roman" w:hAnsi="Times New Roman"/>
          <w:sz w:val="22"/>
        </w:rPr>
      </w:pPr>
      <w:r>
        <w:rPr>
          <w:rFonts w:ascii="Times New Roman" w:hAnsi="Times New Roman"/>
          <w:sz w:val="22"/>
        </w:rPr>
        <w:t>D.A. Hardy and I. Touratsoglou, The Harpalos Degree at Beroia, 46–54.</w:t>
      </w:r>
    </w:p>
    <w:p w:rsidR="00000000" w:rsidRDefault="0096042E">
      <w:pPr>
        <w:spacing w:line="280" w:lineRule="atLeast"/>
        <w:ind w:left="288" w:hanging="288"/>
        <w:rPr>
          <w:rFonts w:ascii="Times New Roman" w:hAnsi="Times New Roman"/>
          <w:sz w:val="22"/>
        </w:rPr>
      </w:pPr>
      <w:r>
        <w:rPr>
          <w:rFonts w:ascii="Times New Roman" w:hAnsi="Times New Roman"/>
          <w:sz w:val="22"/>
        </w:rPr>
        <w:t>P.M. Nigdelis and G.A. Souris, Poleis and Politeiai in Upper Macedonia under the Principate: A New Inscrip</w:t>
      </w:r>
      <w:r>
        <w:rPr>
          <w:rFonts w:ascii="Times New Roman" w:hAnsi="Times New Roman"/>
          <w:sz w:val="22"/>
        </w:rPr>
        <w:t>tion from Lyke in Orestis, 55–63.</w:t>
      </w:r>
    </w:p>
    <w:p w:rsidR="00000000" w:rsidRDefault="0096042E">
      <w:pPr>
        <w:spacing w:line="280" w:lineRule="atLeast"/>
        <w:ind w:left="288" w:hanging="288"/>
        <w:rPr>
          <w:rFonts w:ascii="Times New Roman" w:hAnsi="Times New Roman"/>
          <w:sz w:val="22"/>
        </w:rPr>
      </w:pPr>
      <w:r>
        <w:rPr>
          <w:rFonts w:ascii="Times New Roman" w:hAnsi="Times New Roman"/>
          <w:sz w:val="22"/>
        </w:rPr>
        <w:t>P.M. Nigdelis, Eine Neue Grabinschrift vom Heiligen Achilleios am kleinen Prespasee (Orestis–Makedonien), 64–70.</w:t>
      </w:r>
    </w:p>
    <w:p w:rsidR="00000000" w:rsidRDefault="0096042E">
      <w:pPr>
        <w:spacing w:line="280" w:lineRule="atLeast"/>
        <w:ind w:left="288" w:hanging="288"/>
        <w:rPr>
          <w:rFonts w:ascii="Times New Roman" w:hAnsi="Times New Roman"/>
          <w:sz w:val="22"/>
        </w:rPr>
      </w:pPr>
      <w:r>
        <w:rPr>
          <w:rFonts w:ascii="Times New Roman" w:hAnsi="Times New Roman"/>
          <w:sz w:val="22"/>
        </w:rPr>
        <w:t>Th. Pazaras – M.Hazopoulos, Une épigramme de Béroia du temps des Antigonides, 71–78.</w:t>
      </w:r>
    </w:p>
    <w:p w:rsidR="00000000" w:rsidRDefault="0096042E">
      <w:pPr>
        <w:spacing w:line="280" w:lineRule="atLeast"/>
        <w:ind w:left="288" w:hanging="288"/>
        <w:rPr>
          <w:rFonts w:ascii="Times New Roman" w:hAnsi="Times New Roman"/>
          <w:sz w:val="22"/>
        </w:rPr>
      </w:pPr>
      <w:r>
        <w:rPr>
          <w:rFonts w:ascii="Times New Roman" w:hAnsi="Times New Roman"/>
          <w:sz w:val="22"/>
        </w:rPr>
        <w:t xml:space="preserve">E. Stavrianopoulou, Die </w:t>
      </w:r>
      <w:r>
        <w:rPr>
          <w:rFonts w:ascii="Times New Roman" w:hAnsi="Times New Roman"/>
          <w:sz w:val="22"/>
        </w:rPr>
        <w:t>Prosopographie von Telos, 79–150.</w:t>
      </w:r>
    </w:p>
    <w:p w:rsidR="00000000" w:rsidRDefault="0096042E">
      <w:pPr>
        <w:spacing w:line="280" w:lineRule="atLeast"/>
        <w:ind w:left="288" w:hanging="288"/>
        <w:rPr>
          <w:rFonts w:ascii="Times New Roman" w:hAnsi="Times New Roman"/>
          <w:sz w:val="22"/>
        </w:rPr>
      </w:pPr>
      <w:r>
        <w:rPr>
          <w:rFonts w:ascii="Times New Roman" w:hAnsi="Times New Roman"/>
          <w:sz w:val="22"/>
        </w:rPr>
        <w:t>Ch. Veligianni, Die Weihung eines Thrakers an Poseidon in Ost–Makedonien, 152–163.</w:t>
      </w:r>
    </w:p>
    <w:p w:rsidR="00000000" w:rsidRDefault="0096042E">
      <w:pPr>
        <w:spacing w:line="280" w:lineRule="atLeast"/>
        <w:ind w:left="288" w:hanging="288"/>
        <w:rPr>
          <w:rFonts w:ascii="Times New Roman" w:hAnsi="Times New Roman"/>
          <w:sz w:val="22"/>
        </w:rPr>
      </w:pPr>
      <w:r>
        <w:rPr>
          <w:rFonts w:ascii="Times New Roman" w:hAnsi="Times New Roman"/>
          <w:sz w:val="22"/>
        </w:rPr>
        <w:t>V.I.Anastasiadis, Theophanes and Mytilene´s Freedom Reconsidered: A Postscript, 165–169.</w:t>
      </w:r>
    </w:p>
    <w:p w:rsidR="00000000" w:rsidRDefault="0096042E">
      <w:pPr>
        <w:spacing w:line="280" w:lineRule="atLeast"/>
        <w:ind w:left="288" w:hanging="288"/>
        <w:rPr>
          <w:rFonts w:ascii="Times New Roman" w:hAnsi="Times New Roman"/>
          <w:sz w:val="22"/>
        </w:rPr>
      </w:pPr>
      <w:r>
        <w:rPr>
          <w:rFonts w:ascii="Times New Roman" w:hAnsi="Times New Roman"/>
          <w:sz w:val="22"/>
        </w:rPr>
        <w:t>A. Kontogiannis, Postscriptum ad SGDI 1895, 170–17</w:t>
      </w:r>
      <w:r>
        <w:rPr>
          <w:rFonts w:ascii="Times New Roman" w:hAnsi="Times New Roman"/>
          <w:sz w:val="22"/>
        </w:rPr>
        <w:t>9.</w:t>
      </w:r>
    </w:p>
    <w:p w:rsidR="00000000" w:rsidRDefault="0096042E">
      <w:pPr>
        <w:pStyle w:val="BodyTextIndent"/>
        <w:rPr>
          <w:sz w:val="22"/>
        </w:rPr>
      </w:pPr>
      <w:r>
        <w:rPr>
          <w:sz w:val="22"/>
        </w:rPr>
        <w:t>J. Touloumakos, Zum Schicksal von Inschriften und anderen Denkmälern in Kleinasien, 181–190.</w:t>
      </w: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2834640" cy="329184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291840"/>
                        </a:xfrm>
                        <a:prstGeom prst="rect">
                          <a:avLst/>
                        </a:prstGeom>
                        <a:solidFill>
                          <a:srgbClr val="FFFFFF"/>
                        </a:solidFill>
                        <a:ln w="19050">
                          <a:solidFill>
                            <a:srgbClr val="000000"/>
                          </a:solidFill>
                          <a:miter lim="800000"/>
                          <a:headEnd/>
                          <a:tailEnd/>
                        </a:ln>
                      </wps:spPr>
                      <wps:txbx>
                        <w:txbxContent>
                          <w:p w:rsidR="00000000" w:rsidRDefault="0096042E">
                            <w:pPr>
                              <w:pStyle w:val="BodyTextIndent"/>
                              <w:ind w:left="0" w:firstLine="0"/>
                              <w:rPr>
                                <w:sz w:val="22"/>
                              </w:rPr>
                            </w:pPr>
                            <w:r>
                              <w:rPr>
                                <w:sz w:val="22"/>
                              </w:rPr>
                              <w:t>QUESTIONS?</w:t>
                            </w:r>
                          </w:p>
                          <w:p w:rsidR="00000000" w:rsidRDefault="0096042E">
                            <w:pPr>
                              <w:pStyle w:val="BodyTextIndent"/>
                              <w:ind w:left="0" w:firstLine="0"/>
                              <w:rPr>
                                <w:sz w:val="22"/>
                              </w:rPr>
                            </w:pPr>
                            <w:r>
                              <w:rPr>
                                <w:sz w:val="22"/>
                              </w:rPr>
                              <w:t>DUES?</w:t>
                            </w:r>
                          </w:p>
                          <w:p w:rsidR="00000000" w:rsidRDefault="0096042E">
                            <w:pPr>
                              <w:pStyle w:val="BodyTextIndent"/>
                              <w:ind w:left="0" w:firstLine="0"/>
                              <w:rPr>
                                <w:sz w:val="22"/>
                              </w:rPr>
                            </w:pPr>
                          </w:p>
                          <w:p w:rsidR="00000000" w:rsidRDefault="0096042E">
                            <w:pPr>
                              <w:pStyle w:val="BodyTextIndent"/>
                              <w:ind w:left="0" w:firstLine="0"/>
                              <w:rPr>
                                <w:sz w:val="22"/>
                              </w:rPr>
                            </w:pPr>
                            <w:r>
                              <w:rPr>
                                <w:sz w:val="22"/>
                              </w:rPr>
                              <w:t>Please address all queries and correspondence concerning memberships, dues, your address and the like, to our ne</w:t>
                            </w:r>
                            <w:r>
                              <w:rPr>
                                <w:sz w:val="22"/>
                              </w:rPr>
                              <w:t>w Secretary-Treasurer:</w:t>
                            </w:r>
                          </w:p>
                          <w:p w:rsidR="00000000" w:rsidRDefault="0096042E">
                            <w:pPr>
                              <w:pStyle w:val="BodyTextIndent"/>
                              <w:ind w:left="0" w:firstLine="0"/>
                              <w:rPr>
                                <w:sz w:val="22"/>
                              </w:rPr>
                            </w:pPr>
                          </w:p>
                          <w:p w:rsidR="00000000" w:rsidRDefault="0096042E">
                            <w:pPr>
                              <w:pStyle w:val="BodyTextIndent"/>
                              <w:ind w:left="0" w:firstLine="0"/>
                              <w:rPr>
                                <w:sz w:val="22"/>
                              </w:rPr>
                            </w:pPr>
                            <w:r>
                              <w:rPr>
                                <w:sz w:val="22"/>
                              </w:rPr>
                              <w:t>Professor Timothy Winters</w:t>
                            </w:r>
                          </w:p>
                          <w:p w:rsidR="00000000" w:rsidRDefault="0096042E">
                            <w:pPr>
                              <w:pStyle w:val="BodyTextIndent"/>
                              <w:ind w:left="0" w:firstLine="0"/>
                              <w:rPr>
                                <w:sz w:val="22"/>
                              </w:rPr>
                            </w:pPr>
                            <w:r>
                              <w:rPr>
                                <w:sz w:val="22"/>
                              </w:rPr>
                              <w:t>Department of Languages and Literature</w:t>
                            </w:r>
                          </w:p>
                          <w:p w:rsidR="00000000" w:rsidRDefault="0096042E">
                            <w:pPr>
                              <w:pStyle w:val="BodyTextIndent"/>
                              <w:ind w:left="0" w:firstLine="0"/>
                              <w:rPr>
                                <w:sz w:val="22"/>
                              </w:rPr>
                            </w:pPr>
                            <w:r>
                              <w:rPr>
                                <w:sz w:val="22"/>
                              </w:rPr>
                              <w:t>P.O. Box 4487</w:t>
                            </w:r>
                          </w:p>
                          <w:p w:rsidR="00000000" w:rsidRDefault="0096042E">
                            <w:pPr>
                              <w:pStyle w:val="BodyTextIndent"/>
                              <w:ind w:left="0" w:firstLine="0"/>
                              <w:rPr>
                                <w:sz w:val="22"/>
                              </w:rPr>
                            </w:pPr>
                            <w:r>
                              <w:rPr>
                                <w:sz w:val="22"/>
                              </w:rPr>
                              <w:t>Austin-Peay State University</w:t>
                            </w:r>
                          </w:p>
                          <w:p w:rsidR="00000000" w:rsidRDefault="0096042E">
                            <w:pPr>
                              <w:pStyle w:val="BodyTextIndent"/>
                              <w:ind w:left="0" w:firstLine="0"/>
                              <w:rPr>
                                <w:sz w:val="22"/>
                              </w:rPr>
                            </w:pPr>
                            <w:r>
                              <w:rPr>
                                <w:sz w:val="22"/>
                              </w:rPr>
                              <w:t>Clarksville, TN 37044</w:t>
                            </w:r>
                          </w:p>
                          <w:p w:rsidR="00000000" w:rsidRDefault="0096042E">
                            <w:pPr>
                              <w:pStyle w:val="BodyTextIndent"/>
                              <w:ind w:left="0" w:firstLine="0"/>
                              <w:rPr>
                                <w:sz w:val="22"/>
                              </w:rPr>
                            </w:pPr>
                          </w:p>
                          <w:p w:rsidR="00000000" w:rsidRDefault="0096042E">
                            <w:pPr>
                              <w:pStyle w:val="BodyTextIndent"/>
                              <w:ind w:left="0" w:firstLine="0"/>
                              <w:rPr>
                                <w:sz w:val="22"/>
                              </w:rPr>
                            </w:pPr>
                            <w:r>
                              <w:rPr>
                                <w:sz w:val="22"/>
                              </w:rPr>
                              <w:t>&lt;winterst@apsu01.apsu.edu&gt;</w:t>
                            </w:r>
                          </w:p>
                          <w:p w:rsidR="00000000" w:rsidRDefault="0096042E">
                            <w:pPr>
                              <w:pStyle w:val="BodyTextIndent"/>
                              <w:ind w:left="0" w:firstLine="0"/>
                              <w:rPr>
                                <w:sz w:val="22"/>
                              </w:rPr>
                            </w:pPr>
                            <w:r>
                              <w:rPr>
                                <w:sz w:val="22"/>
                              </w:rPr>
                              <w:t>(In apsu01, both the 0 and the 1 are numerals.)</w:t>
                            </w:r>
                          </w:p>
                          <w:p w:rsidR="00000000" w:rsidRDefault="00960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0;margin-top:0;width:223.2pt;height:25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" o:allowincell="f" strokeweight="1.5pt">
                <v:textbox>
                  <w:txbxContent>
                    <w:p w:rsidR="00000000" w:rsidRDefault="0096042E">
                      <w:pPr>
                        <w:pStyle w:val="BodyTextIndent"/>
                        <w:ind w:left="0" w:firstLine="0"/>
                        <w:rPr>
                          <w:sz w:val="22"/>
                        </w:rPr>
                      </w:pPr>
                      <w:r>
                        <w:rPr>
                          <w:sz w:val="22"/>
                        </w:rPr>
                        <w:t>QUESTIONS?</w:t>
                      </w:r>
                    </w:p>
                    <w:p w:rsidR="00000000" w:rsidRDefault="0096042E">
                      <w:pPr>
                        <w:pStyle w:val="BodyTextIndent"/>
                        <w:ind w:left="0" w:firstLine="0"/>
                        <w:rPr>
                          <w:sz w:val="22"/>
                        </w:rPr>
                      </w:pPr>
                      <w:r>
                        <w:rPr>
                          <w:sz w:val="22"/>
                        </w:rPr>
                        <w:t>DUES?</w:t>
                      </w:r>
                    </w:p>
                    <w:p w:rsidR="00000000" w:rsidRDefault="0096042E">
                      <w:pPr>
                        <w:pStyle w:val="BodyTextIndent"/>
                        <w:ind w:left="0" w:firstLine="0"/>
                        <w:rPr>
                          <w:sz w:val="22"/>
                        </w:rPr>
                      </w:pPr>
                    </w:p>
                    <w:p w:rsidR="00000000" w:rsidRDefault="0096042E">
                      <w:pPr>
                        <w:pStyle w:val="BodyTextIndent"/>
                        <w:ind w:left="0" w:firstLine="0"/>
                        <w:rPr>
                          <w:sz w:val="22"/>
                        </w:rPr>
                      </w:pPr>
                      <w:r>
                        <w:rPr>
                          <w:sz w:val="22"/>
                        </w:rPr>
                        <w:t>Please address all queries and correspondence concerning memberships, dues, your address and the like, to our ne</w:t>
                      </w:r>
                      <w:r>
                        <w:rPr>
                          <w:sz w:val="22"/>
                        </w:rPr>
                        <w:t>w Secretary-Treasurer:</w:t>
                      </w:r>
                    </w:p>
                    <w:p w:rsidR="00000000" w:rsidRDefault="0096042E">
                      <w:pPr>
                        <w:pStyle w:val="BodyTextIndent"/>
                        <w:ind w:left="0" w:firstLine="0"/>
                        <w:rPr>
                          <w:sz w:val="22"/>
                        </w:rPr>
                      </w:pPr>
                    </w:p>
                    <w:p w:rsidR="00000000" w:rsidRDefault="0096042E">
                      <w:pPr>
                        <w:pStyle w:val="BodyTextIndent"/>
                        <w:ind w:left="0" w:firstLine="0"/>
                        <w:rPr>
                          <w:sz w:val="22"/>
                        </w:rPr>
                      </w:pPr>
                      <w:r>
                        <w:rPr>
                          <w:sz w:val="22"/>
                        </w:rPr>
                        <w:t>Professor Timothy Winters</w:t>
                      </w:r>
                    </w:p>
                    <w:p w:rsidR="00000000" w:rsidRDefault="0096042E">
                      <w:pPr>
                        <w:pStyle w:val="BodyTextIndent"/>
                        <w:ind w:left="0" w:firstLine="0"/>
                        <w:rPr>
                          <w:sz w:val="22"/>
                        </w:rPr>
                      </w:pPr>
                      <w:r>
                        <w:rPr>
                          <w:sz w:val="22"/>
                        </w:rPr>
                        <w:t>Department of Languages and Literature</w:t>
                      </w:r>
                    </w:p>
                    <w:p w:rsidR="00000000" w:rsidRDefault="0096042E">
                      <w:pPr>
                        <w:pStyle w:val="BodyTextIndent"/>
                        <w:ind w:left="0" w:firstLine="0"/>
                        <w:rPr>
                          <w:sz w:val="22"/>
                        </w:rPr>
                      </w:pPr>
                      <w:r>
                        <w:rPr>
                          <w:sz w:val="22"/>
                        </w:rPr>
                        <w:t>P.O. Box 4487</w:t>
                      </w:r>
                    </w:p>
                    <w:p w:rsidR="00000000" w:rsidRDefault="0096042E">
                      <w:pPr>
                        <w:pStyle w:val="BodyTextIndent"/>
                        <w:ind w:left="0" w:firstLine="0"/>
                        <w:rPr>
                          <w:sz w:val="22"/>
                        </w:rPr>
                      </w:pPr>
                      <w:r>
                        <w:rPr>
                          <w:sz w:val="22"/>
                        </w:rPr>
                        <w:t>Austin-Peay State University</w:t>
                      </w:r>
                    </w:p>
                    <w:p w:rsidR="00000000" w:rsidRDefault="0096042E">
                      <w:pPr>
                        <w:pStyle w:val="BodyTextIndent"/>
                        <w:ind w:left="0" w:firstLine="0"/>
                        <w:rPr>
                          <w:sz w:val="22"/>
                        </w:rPr>
                      </w:pPr>
                      <w:r>
                        <w:rPr>
                          <w:sz w:val="22"/>
                        </w:rPr>
                        <w:t>Clarksville, TN 37044</w:t>
                      </w:r>
                    </w:p>
                    <w:p w:rsidR="00000000" w:rsidRDefault="0096042E">
                      <w:pPr>
                        <w:pStyle w:val="BodyTextIndent"/>
                        <w:ind w:left="0" w:firstLine="0"/>
                        <w:rPr>
                          <w:sz w:val="22"/>
                        </w:rPr>
                      </w:pPr>
                    </w:p>
                    <w:p w:rsidR="00000000" w:rsidRDefault="0096042E">
                      <w:pPr>
                        <w:pStyle w:val="BodyTextIndent"/>
                        <w:ind w:left="0" w:firstLine="0"/>
                        <w:rPr>
                          <w:sz w:val="22"/>
                        </w:rPr>
                      </w:pPr>
                      <w:r>
                        <w:rPr>
                          <w:sz w:val="22"/>
                        </w:rPr>
                        <w:t>&lt;winterst@apsu01.apsu.edu&gt;</w:t>
                      </w:r>
                    </w:p>
                    <w:p w:rsidR="00000000" w:rsidRDefault="0096042E">
                      <w:pPr>
                        <w:pStyle w:val="BodyTextIndent"/>
                        <w:ind w:left="0" w:firstLine="0"/>
                        <w:rPr>
                          <w:sz w:val="22"/>
                        </w:rPr>
                      </w:pPr>
                      <w:r>
                        <w:rPr>
                          <w:sz w:val="22"/>
                        </w:rPr>
                        <w:t>(In apsu01, both the 0 and the 1 are numerals.)</w:t>
                      </w:r>
                    </w:p>
                    <w:p w:rsidR="00000000" w:rsidRDefault="0096042E"/>
                  </w:txbxContent>
                </v:textbox>
                <w10:wrap type="square"/>
              </v:shape>
            </w:pict>
          </mc:Fallback>
        </mc:AlternateContent>
      </w: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p w:rsidR="00000000" w:rsidRDefault="0096042E">
      <w:pPr>
        <w:pStyle w:val="BodyTextIndent"/>
        <w:ind w:left="0" w:firstLine="0"/>
        <w:rPr>
          <w:sz w:val="22"/>
        </w:rPr>
      </w:pPr>
    </w:p>
    <w:sectPr w:rsidR="00000000">
      <w:type w:val="continuous"/>
      <w:pgSz w:w="12240" w:h="15840"/>
      <w:pgMar w:top="1440" w:right="1584" w:bottom="1440" w:left="1296" w:header="720" w:footer="720" w:gutter="0"/>
      <w:cols w:num="2" w:space="720" w:equalWidth="0">
        <w:col w:w="4320" w:space="720"/>
        <w:col w:w="4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20502060305060204"/>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2E"/>
    <w:rsid w:val="0096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New Roman" w:hAnsi="Times New Roman"/>
      <w:snapToGrid w:val="0"/>
      <w:sz w:val="28"/>
    </w:rPr>
  </w:style>
  <w:style w:type="paragraph" w:styleId="Heading2">
    <w:name w:val="heading 2"/>
    <w:basedOn w:val="Normal"/>
    <w:next w:val="Normal"/>
    <w:qFormat/>
    <w:pPr>
      <w:keepNext/>
      <w:outlineLvl w:val="1"/>
    </w:pPr>
    <w:rPr>
      <w:rFonts w:ascii="Times New Roman" w:hAnsi="Times New Roman"/>
      <w:i/>
      <w:snapToGrid w:val="0"/>
      <w:sz w:val="28"/>
    </w:rPr>
  </w:style>
  <w:style w:type="paragraph" w:styleId="Heading3">
    <w:name w:val="heading 3"/>
    <w:basedOn w:val="Normal"/>
    <w:next w:val="Normal"/>
    <w:qFormat/>
    <w:pPr>
      <w:keepNext/>
      <w:outlineLvl w:val="2"/>
    </w:pPr>
    <w:rPr>
      <w:rFonts w:ascii="Times New Roman" w:hAnsi="Times New Roman"/>
      <w:i/>
      <w:snapToGrid w:val="0"/>
    </w:rPr>
  </w:style>
  <w:style w:type="paragraph" w:styleId="Heading4">
    <w:name w:val="heading 4"/>
    <w:basedOn w:val="Normal"/>
    <w:next w:val="Normal"/>
    <w:qFormat/>
    <w:pPr>
      <w:keepNext/>
      <w:outlineLvl w:val="3"/>
    </w:pPr>
    <w:rPr>
      <w:rFonts w:ascii="Times New Roman" w:hAnsi="Times New Roman"/>
      <w:i/>
      <w:snapToGrid w:val="0"/>
      <w:sz w:val="22"/>
    </w:rPr>
  </w:style>
  <w:style w:type="paragraph" w:styleId="Heading5">
    <w:name w:val="heading 5"/>
    <w:basedOn w:val="Normal"/>
    <w:next w:val="Normal"/>
    <w:qFormat/>
    <w:pPr>
      <w:keepNext/>
      <w:outlineLvl w:val="4"/>
    </w:pPr>
    <w:rPr>
      <w:rFonts w:ascii="Times New Roman" w:hAnsi="Times New Roman"/>
      <w:b/>
      <w:snapToGrid w:val="0"/>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280" w:lineRule="atLeast"/>
      <w:ind w:left="288" w:hanging="288"/>
    </w:pPr>
    <w:rPr>
      <w:rFonts w:ascii="Times New Roman" w:hAnsi="Times New Roman"/>
    </w:rPr>
  </w:style>
  <w:style w:type="paragraph" w:styleId="BodyTextIndent2">
    <w:name w:val="Body Text Indent 2"/>
    <w:basedOn w:val="Normal"/>
    <w:semiHidden/>
    <w:pPr>
      <w:ind w:left="144" w:hanging="144"/>
    </w:pPr>
    <w:rPr>
      <w:rFonts w:ascii="Times New Roman" w:hAnsi="Times New Roman"/>
      <w:snapToGrid w:val="0"/>
      <w:sz w:val="22"/>
    </w:rPr>
  </w:style>
  <w:style w:type="paragraph" w:styleId="BodyText">
    <w:name w:val="Body Text"/>
    <w:basedOn w:val="Normal"/>
    <w:semiHidden/>
    <w:rPr>
      <w:rFonts w:ascii="Times New Roman" w:hAnsi="Times New Roman"/>
      <w:snapToGrid w:val="0"/>
      <w:sz w:val="22"/>
    </w:rPr>
  </w:style>
  <w:style w:type="paragraph" w:styleId="BodyText2">
    <w:name w:val="Body Text 2"/>
    <w:basedOn w:val="Normal"/>
    <w:semiHidden/>
    <w:rPr>
      <w:rFonts w:ascii="Times New Roman" w:hAnsi="Times New Roman"/>
      <w:b/>
      <w:snapToGrid w:val="0"/>
    </w:rPr>
  </w:style>
  <w:style w:type="character" w:styleId="Hyperlink">
    <w:name w:val="Hyperlink"/>
    <w:basedOn w:val="DefaultParagraphFont"/>
    <w:semiHidden/>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New Roman" w:hAnsi="Times New Roman"/>
      <w:snapToGrid w:val="0"/>
      <w:sz w:val="28"/>
    </w:rPr>
  </w:style>
  <w:style w:type="paragraph" w:styleId="Heading2">
    <w:name w:val="heading 2"/>
    <w:basedOn w:val="Normal"/>
    <w:next w:val="Normal"/>
    <w:qFormat/>
    <w:pPr>
      <w:keepNext/>
      <w:outlineLvl w:val="1"/>
    </w:pPr>
    <w:rPr>
      <w:rFonts w:ascii="Times New Roman" w:hAnsi="Times New Roman"/>
      <w:i/>
      <w:snapToGrid w:val="0"/>
      <w:sz w:val="28"/>
    </w:rPr>
  </w:style>
  <w:style w:type="paragraph" w:styleId="Heading3">
    <w:name w:val="heading 3"/>
    <w:basedOn w:val="Normal"/>
    <w:next w:val="Normal"/>
    <w:qFormat/>
    <w:pPr>
      <w:keepNext/>
      <w:outlineLvl w:val="2"/>
    </w:pPr>
    <w:rPr>
      <w:rFonts w:ascii="Times New Roman" w:hAnsi="Times New Roman"/>
      <w:i/>
      <w:snapToGrid w:val="0"/>
    </w:rPr>
  </w:style>
  <w:style w:type="paragraph" w:styleId="Heading4">
    <w:name w:val="heading 4"/>
    <w:basedOn w:val="Normal"/>
    <w:next w:val="Normal"/>
    <w:qFormat/>
    <w:pPr>
      <w:keepNext/>
      <w:outlineLvl w:val="3"/>
    </w:pPr>
    <w:rPr>
      <w:rFonts w:ascii="Times New Roman" w:hAnsi="Times New Roman"/>
      <w:i/>
      <w:snapToGrid w:val="0"/>
      <w:sz w:val="22"/>
    </w:rPr>
  </w:style>
  <w:style w:type="paragraph" w:styleId="Heading5">
    <w:name w:val="heading 5"/>
    <w:basedOn w:val="Normal"/>
    <w:next w:val="Normal"/>
    <w:qFormat/>
    <w:pPr>
      <w:keepNext/>
      <w:outlineLvl w:val="4"/>
    </w:pPr>
    <w:rPr>
      <w:rFonts w:ascii="Times New Roman" w:hAnsi="Times New Roman"/>
      <w:b/>
      <w:snapToGrid w:val="0"/>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280" w:lineRule="atLeast"/>
      <w:ind w:left="288" w:hanging="288"/>
    </w:pPr>
    <w:rPr>
      <w:rFonts w:ascii="Times New Roman" w:hAnsi="Times New Roman"/>
    </w:rPr>
  </w:style>
  <w:style w:type="paragraph" w:styleId="BodyTextIndent2">
    <w:name w:val="Body Text Indent 2"/>
    <w:basedOn w:val="Normal"/>
    <w:semiHidden/>
    <w:pPr>
      <w:ind w:left="144" w:hanging="144"/>
    </w:pPr>
    <w:rPr>
      <w:rFonts w:ascii="Times New Roman" w:hAnsi="Times New Roman"/>
      <w:snapToGrid w:val="0"/>
      <w:sz w:val="22"/>
    </w:rPr>
  </w:style>
  <w:style w:type="paragraph" w:styleId="BodyText">
    <w:name w:val="Body Text"/>
    <w:basedOn w:val="Normal"/>
    <w:semiHidden/>
    <w:rPr>
      <w:rFonts w:ascii="Times New Roman" w:hAnsi="Times New Roman"/>
      <w:snapToGrid w:val="0"/>
      <w:sz w:val="22"/>
    </w:rPr>
  </w:style>
  <w:style w:type="paragraph" w:styleId="BodyText2">
    <w:name w:val="Body Text 2"/>
    <w:basedOn w:val="Normal"/>
    <w:semiHidden/>
    <w:rPr>
      <w:rFonts w:ascii="Times New Roman" w:hAnsi="Times New Roman"/>
      <w:b/>
      <w:snapToGrid w:val="0"/>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5826</Words>
  <Characters>33212</Characters>
  <Application>Microsoft Macintosh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Newsletter July 1999</vt:lpstr>
    </vt:vector>
  </TitlesOfParts>
  <Company>UNC</Company>
  <LinksUpToDate>false</LinksUpToDate>
  <CharactersWithSpaces>38961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July 1999</dc:title>
  <dc:subject/>
  <dc:creator>George Houston</dc:creator>
  <cp:keywords/>
  <dc:description/>
  <cp:lastModifiedBy>apsu</cp:lastModifiedBy>
  <cp:revision>2</cp:revision>
  <cp:lastPrinted>1999-08-09T15:07:00Z</cp:lastPrinted>
  <dcterms:created xsi:type="dcterms:W3CDTF">2014-05-17T02:35:00Z</dcterms:created>
  <dcterms:modified xsi:type="dcterms:W3CDTF">2014-05-17T02:35:00Z</dcterms:modified>
</cp:coreProperties>
</file>